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79A4" w14:textId="7C4CFB19" w:rsidR="00AB2CEA" w:rsidRPr="00BB321C" w:rsidRDefault="007325C7">
      <w:pPr>
        <w:rPr>
          <w:rFonts w:ascii="Times New Roman" w:hAnsi="Times New Roman" w:cs="Times New Roman"/>
          <w:b/>
          <w:bCs/>
          <w:smallCaps/>
        </w:rPr>
      </w:pPr>
      <w:r w:rsidRPr="00BB321C">
        <w:rPr>
          <w:rFonts w:ascii="Times New Roman" w:hAnsi="Times New Roman" w:cs="Times New Roman"/>
          <w:b/>
          <w:bCs/>
          <w:smallCaps/>
        </w:rPr>
        <w:t>Testo 2</w:t>
      </w:r>
    </w:p>
    <w:p w14:paraId="3049DF60" w14:textId="1D0B31EE" w:rsidR="007325C7" w:rsidRPr="00BB321C" w:rsidRDefault="007325C7">
      <w:pPr>
        <w:rPr>
          <w:rFonts w:ascii="Times New Roman" w:hAnsi="Times New Roman" w:cs="Times New Roman"/>
          <w:b/>
          <w:bCs/>
          <w:smallCaps/>
        </w:rPr>
      </w:pPr>
    </w:p>
    <w:p w14:paraId="518738F3" w14:textId="4036C57E" w:rsidR="007325C7" w:rsidRPr="00BB321C" w:rsidRDefault="007325C7">
      <w:pPr>
        <w:rPr>
          <w:rFonts w:ascii="Times New Roman" w:hAnsi="Times New Roman" w:cs="Times New Roman"/>
          <w:b/>
          <w:bCs/>
          <w:smallCaps/>
        </w:rPr>
      </w:pPr>
      <w:r w:rsidRPr="00BB321C">
        <w:rPr>
          <w:rFonts w:ascii="Times New Roman" w:hAnsi="Times New Roman" w:cs="Times New Roman"/>
          <w:b/>
          <w:bCs/>
          <w:smallCaps/>
        </w:rPr>
        <w:t>La piazza</w:t>
      </w:r>
      <w:r w:rsidR="00E32ED6" w:rsidRPr="00BB321C">
        <w:rPr>
          <w:rFonts w:ascii="Times New Roman" w:hAnsi="Times New Roman" w:cs="Times New Roman"/>
          <w:b/>
          <w:bCs/>
          <w:smallCaps/>
        </w:rPr>
        <w:t xml:space="preserve"> e i suoi caffè </w:t>
      </w:r>
    </w:p>
    <w:p w14:paraId="1FD0B89D" w14:textId="25471F07" w:rsidR="007325C7" w:rsidRDefault="007325C7" w:rsidP="00E32ED6">
      <w:pPr>
        <w:spacing w:line="360" w:lineRule="auto"/>
        <w:rPr>
          <w:rFonts w:ascii="Times New Roman" w:hAnsi="Times New Roman" w:cs="Times New Roman"/>
          <w:smallCaps/>
        </w:rPr>
      </w:pPr>
    </w:p>
    <w:p w14:paraId="25BE7A55" w14:textId="02235308" w:rsidR="007325C7" w:rsidRDefault="007325C7" w:rsidP="00E32ED6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Oltre alla fortissima presenza della piazza, «la vera casa di Lucio»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un altro luogo ricorre spessissimo nelle pagine della trilogia di Vigevano: il caffè. «Mastronardi considerava il caffè fondamentale per il suo modo di vivere e lavorare»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il legame con questo ambiente emerge anche nella sua opera. </w:t>
      </w:r>
    </w:p>
    <w:p w14:paraId="1767CE59" w14:textId="77777777" w:rsidR="007325C7" w:rsidRDefault="007325C7" w:rsidP="00E32ED6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 frequentazione del caffè era un gesto quotidiano per lo stesso autore, assiduo del Bar Principe «ai cui tavoli lo si poteva incontrare occupato in discussioni con gli amici o nella lettura dei giornali»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questa sua abitudine ha portato molti a considerarlo una persona genuina, che conduceva realmente la vita provinciale di cui raccontava nei suoi libri, a riprova della sua ambizione esclusivamente letteraria e non – come hanno pensato in tanti – distruttiva nei confronti di Vigevano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Il caffè rappresenta per tutti i protagonisti di Mastronardi «un’oasi serena nel tetro e grottesco accapigliarsi delle loro esistenze sacrificate alla ricerca di sicurezza, disperatamente inseguendo l’idolo del successo economico […] o del miraggio dell’integrazione»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5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Lo spazio del caffè accoglie i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vinti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 Vigevano quando lasciano lo spazio inarrestabile del lavoro del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Calzolaio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o quello </w:t>
      </w:r>
      <w:r w:rsidRPr="00C956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asfissiante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della famiglia, ben descritto nel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Maestro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esercita dunque un fortissimo potere magnetico sugli «sconfitti dalla vita che popolano i suoi romanzi e che nell’interno di quel locale, o seduti ai tavolini sulla piazza, sperano di conquistare l’equilibrio interiore negato loro dagli altri due spazi»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Il caffè è il «terzo spazio», quello della «volontaria aggregazione sociale»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ben diverso dal caffè che era stato, in altri momenti storici, lo spazio per la formazione, assurgendo al ruolo di “palestra” per l’educazione politica e culturale delle classi subalterne o di riferimento durante la crescita e la costituzione di partiti, associazioni e organizzazioni sociali. </w:t>
      </w:r>
    </w:p>
    <w:p w14:paraId="0463DA0B" w14:textId="423192F0" w:rsidR="007325C7" w:rsidRDefault="007325C7" w:rsidP="00E32ED6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Il caffè è centrale anche perché è teatro di importanti svolte narrative: nel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Maestro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è proprio al bar che Mombelli svela la frode messa in atto dall’impresa della moglie e del cognato, alla quale anche lui ha partecipato, e, poco prima, è lì che vanno in scena le lamentazioni della categoria degli insegnanti, frustrati per la perdita di dignità economica e sociale che ha colpito il loro ruolo di educatori. La frequentazione del caffè per il maestro Mombelli è più che abitudine, è quasi una liturgia scandita da rituali e passaggi fissi: «Ogni sera mi vado a intrattenere un’ora al caffè, gioco a scopa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coi miei amici»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8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 descrive «una comunità che dopo le ore dedicate al disciplinato lavoro, non rinuncia ad una visita, anche se breve, nei caffè della piazza»</w:t>
      </w:r>
      <w:r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9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E32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 sceglie questo brano per mostrare come 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 desiderio e la necessità di frequentare un luogo di aggregazione s</w:t>
      </w:r>
      <w:r w:rsidR="00E32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riconducibili</w:t>
      </w:r>
      <w:r w:rsidR="00E32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alla condizione alienante del lavoro in fabbrica e della società che Mastronardi dipinge e condanna: è una reazione all’isolamento sociale causato sia dalla fissità della vita sulla catena di montaggio che dalla scrivania del piccolo borghese. Il bisogno di trascorrere del tempo in gruppo, creando o consolidando legami personali, anche attraverso lo scambio di notizie e opinioni, è comune a tutte le categorie e a tutte le professioni</w:t>
      </w:r>
      <w:r w:rsidR="00E32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della società che si sta osservando in modo geocentrato. </w:t>
      </w:r>
    </w:p>
    <w:p w14:paraId="02DED9D5" w14:textId="3A576F49" w:rsidR="00E32ED6" w:rsidRDefault="00E32ED6" w:rsidP="007325C7">
      <w:pPr>
        <w:pStyle w:val="Testonotaapidipagina"/>
        <w:spacing w:line="48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1F1C7A" w14:textId="77777777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Sono uscito subito di casa. Sono andato in Piazza.</w:t>
      </w:r>
    </w:p>
    <w:p w14:paraId="5B849834" w14:textId="59606D88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Le solite facce giravano, le solite voci parlavano. Il giornalista stava spiegando perché considera Panciroli un grande giocatore.</w:t>
      </w:r>
    </w:p>
    <w:p w14:paraId="6356CD80" w14:textId="3F41DB2E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Ho messo sul giubox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L’uomo in frac.</w:t>
      </w:r>
      <w:r>
        <w:rPr>
          <w:rFonts w:ascii="Times New Roman" w:hAnsi="Times New Roman"/>
          <w:color w:val="000000"/>
          <w:shd w:val="clear" w:color="auto" w:fill="FFFFFF"/>
        </w:rPr>
        <w:t>la voce di Modugno risuonava sotto le volte della Piazza. Ascoltavo la canzone con trasporto. Alzo gli occhi e mi vedo davanti un omone grasso, tutto rotondo: la faccia rotonda, la testa rotonda, il pancione rotondo, tutto rotondo era, come la reclame dei pneumatici Michelin, rotondo e bianco e rosso, più rosso che bianco, che se ne stava tranquillamente mangiando un tost. Le sue mascelle andavano in su e in giù, la bocca piena, gli sgorghi non si contavano…</w:t>
      </w:r>
    </w:p>
    <w:p w14:paraId="5C82520C" w14:textId="77777777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DEBBE48" w14:textId="21CEF275" w:rsidR="0032063C" w:rsidRPr="0032063C" w:rsidRDefault="0032063C" w:rsidP="0032063C">
      <w:pPr>
        <w:pStyle w:val="Testonotaapidipagina"/>
        <w:tabs>
          <w:tab w:val="left" w:pos="3119"/>
        </w:tabs>
        <w:spacing w:line="276" w:lineRule="auto"/>
        <w:ind w:left="3402" w:right="3968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  <w:r w:rsidRPr="0032063C">
        <w:rPr>
          <w:rFonts w:ascii="Times New Roman" w:hAnsi="Times New Roman"/>
          <w:i/>
          <w:iCs/>
          <w:color w:val="000000"/>
          <w:shd w:val="clear" w:color="auto" w:fill="FFFFFF"/>
        </w:rPr>
        <w:t>… ad un sogno mai sognato</w:t>
      </w:r>
    </w:p>
    <w:p w14:paraId="1B3832B8" w14:textId="2A896434" w:rsidR="0032063C" w:rsidRPr="0032063C" w:rsidRDefault="0032063C" w:rsidP="0032063C">
      <w:pPr>
        <w:pStyle w:val="Testonotaapidipagina"/>
        <w:tabs>
          <w:tab w:val="left" w:pos="3119"/>
        </w:tabs>
        <w:spacing w:line="276" w:lineRule="auto"/>
        <w:ind w:left="3402" w:right="3968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  <w:r w:rsidRPr="0032063C">
        <w:rPr>
          <w:rFonts w:ascii="Times New Roman" w:hAnsi="Times New Roman"/>
          <w:i/>
          <w:iCs/>
          <w:color w:val="000000"/>
          <w:shd w:val="clear" w:color="auto" w:fill="FFFFFF"/>
        </w:rPr>
        <w:t>ai ricordi del passato</w:t>
      </w:r>
    </w:p>
    <w:p w14:paraId="23129BF4" w14:textId="6F2A7857" w:rsidR="0032063C" w:rsidRPr="0032063C" w:rsidRDefault="0032063C" w:rsidP="0032063C">
      <w:pPr>
        <w:pStyle w:val="Testonotaapidipagina"/>
        <w:tabs>
          <w:tab w:val="left" w:pos="3119"/>
        </w:tabs>
        <w:spacing w:line="276" w:lineRule="auto"/>
        <w:ind w:left="3402" w:right="3968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  <w:r w:rsidRPr="0032063C">
        <w:rPr>
          <w:rFonts w:ascii="Times New Roman" w:hAnsi="Times New Roman"/>
          <w:i/>
          <w:iCs/>
          <w:color w:val="000000"/>
          <w:shd w:val="clear" w:color="auto" w:fill="FFFFFF"/>
        </w:rPr>
        <w:t>ad un attimo d’amore</w:t>
      </w:r>
    </w:p>
    <w:p w14:paraId="4BEBB7A2" w14:textId="0C57E4E6" w:rsidR="0032063C" w:rsidRDefault="0032063C" w:rsidP="0032063C">
      <w:pPr>
        <w:pStyle w:val="Testonotaapidipagina"/>
        <w:tabs>
          <w:tab w:val="left" w:pos="3119"/>
        </w:tabs>
        <w:spacing w:line="276" w:lineRule="auto"/>
        <w:ind w:left="3402" w:right="3968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  <w:r w:rsidRPr="0032063C">
        <w:rPr>
          <w:rFonts w:ascii="Times New Roman" w:hAnsi="Times New Roman"/>
          <w:i/>
          <w:iCs/>
          <w:color w:val="000000"/>
          <w:shd w:val="clear" w:color="auto" w:fill="FFFFFF"/>
        </w:rPr>
        <w:t>che mai più ritornerà…</w:t>
      </w:r>
    </w:p>
    <w:p w14:paraId="02097107" w14:textId="77777777" w:rsidR="0032063C" w:rsidRPr="0032063C" w:rsidRDefault="0032063C" w:rsidP="0032063C">
      <w:pPr>
        <w:pStyle w:val="Testonotaapidipagina"/>
        <w:tabs>
          <w:tab w:val="left" w:pos="3119"/>
        </w:tabs>
        <w:ind w:left="3402" w:right="3968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</w:p>
    <w:p w14:paraId="7C425962" w14:textId="77777777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E quello mangiava beato, pacifico.</w:t>
      </w:r>
    </w:p>
    <w:p w14:paraId="16315FAC" w14:textId="0982DC19" w:rsidR="009A24FF" w:rsidRDefault="00E32ED6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La piazza era deserta. Puntuale alla solita ora, ecco che arrivano quei due, marito e moglie, in fuoriserie. Il giornalista seguita a parlare. Ora sta spiegando come funzionano gli sputnik</w:t>
      </w:r>
      <w:r w:rsidR="009A24FF">
        <w:rPr>
          <w:rFonts w:ascii="Times New Roman" w:hAnsi="Times New Roman"/>
          <w:color w:val="000000"/>
          <w:shd w:val="clear" w:color="auto" w:fill="FFFFFF"/>
        </w:rPr>
        <w:t>.</w:t>
      </w:r>
    </w:p>
    <w:p w14:paraId="4BEC5A86" w14:textId="43FAEC8D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A24FF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 xml:space="preserve"> Gli scienziati hanno detto che lo sputnik resterà in orbita una ventina di giorni, e poi si dissolverà, ma io non sono d’accordo con gli scienziati. Chi vuole scommettere che ci ho ragione?</w:t>
      </w:r>
    </w:p>
    <w:p w14:paraId="0C51B6D7" w14:textId="2AADFE4C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Quindi, siccome nessuno scommette, passa a spiegare come sono fatti, come li hanno lanciati in orbita, e come va che girano attorno alla terra.</w:t>
      </w:r>
    </w:p>
    <w:p w14:paraId="700167F2" w14:textId="2B9ECC26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Passeggio sotto i portici e incontro il collega Pisquani, l’intellettuale di sinistra. – Hai visto che ha fatto l’Unione Sovietica? Ha lanciato gli sputnik!</w:t>
      </w:r>
    </w:p>
    <w:p w14:paraId="060A92E4" w14:textId="3CA4BD31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Ride soddisfatto e si strofina le mani come se li avesse mandati lui in orbita gli sputnik. Sento che oggi è giovedì, che questo giovedì assomiglia a mille diecimila altri giovedì trascorsi; che l’unica differenza fra questo e gli altri mille e diecimila giovedì sono le chiacchiere con il giornalista e le chiacchiere del collega Pisquani.</w:t>
      </w:r>
    </w:p>
    <w:p w14:paraId="16FAC6F0" w14:textId="74F2E7FB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La Piazza è deserta come è deserta in tutti i giorni feriali. </w:t>
      </w:r>
    </w:p>
    <w:p w14:paraId="25BA8AA3" w14:textId="0BE8107A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L’aria è malinconica, come sempre quando c’è la luna e pioviggina, ed è giorno feriale. </w:t>
      </w:r>
    </w:p>
    <w:p w14:paraId="60CCC3ED" w14:textId="4D90C296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Un prete attraversa la Piazza. Tutte le notti a quell’ora quel prete attraversa la Piazza. Sempre a quell’ora attraversa la Piazza. Da piccolo l’ho visto a quell’ora; ora lo rivedo a quell’ora. Di cambiato c’è soltanto l’andatura del prete che si è fatta stanca. Oppure sono i miei occhi che si sono fatti stanchi. Saranno i miei occhi di sicuro che mi fanno vedere quello che non è; oppure quello che mi fa comodo vedere. </w:t>
      </w:r>
    </w:p>
    <w:p w14:paraId="4585E3D6" w14:textId="5A0C903D" w:rsidR="009A24FF" w:rsidRDefault="009A24F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Scendo col collega a verso l’altro porticato. Ecco i soliti industrialotti, il solito industriale, e il solito operaio tirapiedi</w:t>
      </w:r>
      <w:r w:rsidR="0032063C">
        <w:rPr>
          <w:rFonts w:ascii="Times New Roman" w:hAnsi="Times New Roman"/>
          <w:color w:val="000000"/>
          <w:shd w:val="clear" w:color="auto" w:fill="FFFFFF"/>
        </w:rPr>
        <w:t>che si stanno a guardare, che aspettano le undici e mezza per andarsene l’uno sulla sua macchina, l’altro sulla sua bicicletta a casa.</w:t>
      </w:r>
    </w:p>
    <w:p w14:paraId="2F064E00" w14:textId="29768113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Sotto le volte della Piazza risuona ancora la voce di Modugno; è ancora 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 xml:space="preserve">L’uomo in frac. </w:t>
      </w:r>
    </w:p>
    <w:p w14:paraId="42427717" w14:textId="55F24825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- L’abbiamo messa su per far dispetto al giornalista! – mi dice un amico intimo del giornalista. Il quale se ne sta con una faccia disgustata mormorando: - Per fare quella canzone lì cosa ci vuole!</w:t>
      </w:r>
    </w:p>
    <w:p w14:paraId="4AC68556" w14:textId="2D4B659B" w:rsidR="0032063C" w:rsidRDefault="0032063C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Ma è pallido, molto pallido. </w:t>
      </w:r>
      <w:r w:rsidR="00A0205F">
        <w:rPr>
          <w:rFonts w:ascii="Times New Roman" w:hAnsi="Times New Roman"/>
          <w:color w:val="000000"/>
          <w:shd w:val="clear" w:color="auto" w:fill="FFFFFF"/>
        </w:rPr>
        <w:t xml:space="preserve">Sarà il riflesso del neon dell’insegna </w:t>
      </w:r>
      <w:r w:rsidR="00A0205F">
        <w:rPr>
          <w:rFonts w:ascii="Times New Roman" w:hAnsi="Times New Roman"/>
          <w:smallCaps/>
          <w:color w:val="000000"/>
          <w:shd w:val="clear" w:color="auto" w:fill="FFFFFF"/>
        </w:rPr>
        <w:t>Principe Bar</w:t>
      </w:r>
      <w:r w:rsidR="00A0205F">
        <w:rPr>
          <w:rFonts w:ascii="Times New Roman" w:hAnsi="Times New Roman"/>
          <w:color w:val="000000"/>
          <w:shd w:val="clear" w:color="auto" w:fill="FFFFFF"/>
        </w:rPr>
        <w:t>.</w:t>
      </w:r>
    </w:p>
    <w:p w14:paraId="4085A647" w14:textId="5B5C7D9F" w:rsidR="00A0205F" w:rsidRDefault="00A0205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Ritorno a casa.</w:t>
      </w:r>
    </w:p>
    <w:p w14:paraId="064C19AD" w14:textId="001805F5" w:rsidR="00A0205F" w:rsidRDefault="00A0205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La camera è vuota. Guardo alla finestra le poche luci di Vigevano ancora accese… sento il passo strascicato di una puttana; il rombo di qualche automobile. </w:t>
      </w:r>
    </w:p>
    <w:p w14:paraId="34A92FF1" w14:textId="35A229AB" w:rsidR="00A0205F" w:rsidRPr="00A0205F" w:rsidRDefault="00A0205F" w:rsidP="0032063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Di lontano mi viene il rumore del treno; il suo fischio nella notte. Sto piangendo senza accorgermene, mentre la pioggia batte ai vetri…</w:t>
      </w:r>
    </w:p>
    <w:p w14:paraId="347E07AA" w14:textId="29256003" w:rsidR="007325C7" w:rsidRDefault="007325C7">
      <w:pPr>
        <w:rPr>
          <w:rFonts w:ascii="Times New Roman" w:hAnsi="Times New Roman" w:cs="Times New Roman"/>
          <w:smallCaps/>
        </w:rPr>
      </w:pPr>
    </w:p>
    <w:p w14:paraId="584A0716" w14:textId="7B1C9C92" w:rsidR="00BB321C" w:rsidRPr="00E07CB7" w:rsidRDefault="00BB321C" w:rsidP="00BB321C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smallCaps/>
          <w:color w:val="000000"/>
          <w:shd w:val="clear" w:color="auto" w:fill="FFFFFF"/>
        </w:rPr>
        <w:t xml:space="preserve">L. Mastronardi, </w:t>
      </w:r>
      <w:r>
        <w:rPr>
          <w:rFonts w:ascii="Times New Roman" w:hAnsi="Times New Roman"/>
          <w:i/>
          <w:iCs/>
          <w:smallCaps/>
          <w:color w:val="000000"/>
          <w:shd w:val="clear" w:color="auto" w:fill="FFFFFF"/>
        </w:rPr>
        <w:t>I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>l maestro di Vigevano</w:t>
      </w:r>
      <w:r>
        <w:rPr>
          <w:rFonts w:ascii="Times New Roman" w:hAnsi="Times New Roman"/>
          <w:color w:val="000000"/>
          <w:shd w:val="clear" w:color="auto" w:fill="FFFFFF"/>
        </w:rPr>
        <w:t>, Einaudi, Torino</w:t>
      </w:r>
      <w:r w:rsidR="006C6CB1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>1994, pp. 68-70.</w:t>
      </w:r>
    </w:p>
    <w:p w14:paraId="19E1133B" w14:textId="77777777" w:rsidR="00A0205F" w:rsidRPr="007325C7" w:rsidRDefault="00A0205F">
      <w:pPr>
        <w:rPr>
          <w:rFonts w:ascii="Times New Roman" w:hAnsi="Times New Roman" w:cs="Times New Roman"/>
          <w:smallCaps/>
        </w:rPr>
      </w:pPr>
    </w:p>
    <w:sectPr w:rsidR="00A0205F" w:rsidRPr="00732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373" w14:textId="77777777" w:rsidR="00327940" w:rsidRDefault="00327940" w:rsidP="007325C7">
      <w:r>
        <w:separator/>
      </w:r>
    </w:p>
  </w:endnote>
  <w:endnote w:type="continuationSeparator" w:id="0">
    <w:p w14:paraId="1EA07562" w14:textId="77777777" w:rsidR="00327940" w:rsidRDefault="00327940" w:rsidP="0073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D490" w14:textId="77777777" w:rsidR="00327940" w:rsidRDefault="00327940" w:rsidP="007325C7">
      <w:r>
        <w:separator/>
      </w:r>
    </w:p>
  </w:footnote>
  <w:footnote w:type="continuationSeparator" w:id="0">
    <w:p w14:paraId="1AFC0664" w14:textId="77777777" w:rsidR="00327940" w:rsidRDefault="00327940" w:rsidP="007325C7">
      <w:r>
        <w:continuationSeparator/>
      </w:r>
    </w:p>
  </w:footnote>
  <w:footnote w:id="1">
    <w:p w14:paraId="05B083D5" w14:textId="00CB0FD8" w:rsidR="007325C7" w:rsidRPr="0062171A" w:rsidRDefault="007325C7" w:rsidP="007325C7">
      <w:pPr>
        <w:pStyle w:val="Testonotaapidipagina"/>
        <w:rPr>
          <w:rFonts w:ascii="Times New Roman" w:hAnsi="Times New Roman" w:cs="Times New Roman"/>
        </w:rPr>
      </w:pPr>
      <w:r w:rsidRPr="0062171A">
        <w:rPr>
          <w:rStyle w:val="Rimandonotaapidipagina"/>
          <w:rFonts w:ascii="Times New Roman" w:hAnsi="Times New Roman" w:cs="Times New Roman"/>
        </w:rPr>
        <w:footnoteRef/>
      </w:r>
      <w:r w:rsidRPr="00621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 xml:space="preserve">R. De Gennaro, </w:t>
      </w:r>
      <w:r>
        <w:rPr>
          <w:rFonts w:ascii="Times New Roman" w:hAnsi="Times New Roman" w:cs="Times New Roman"/>
          <w:i/>
          <w:iCs/>
        </w:rPr>
        <w:t>La rivolta impossibile</w:t>
      </w:r>
      <w:r w:rsidR="009451B2">
        <w:rPr>
          <w:rFonts w:ascii="Times New Roman" w:hAnsi="Times New Roman" w:cs="Times New Roman"/>
          <w:i/>
          <w:iCs/>
        </w:rPr>
        <w:t>. Vita di Lucio Mastronardi</w:t>
      </w:r>
      <w:r>
        <w:rPr>
          <w:rFonts w:ascii="Times New Roman" w:hAnsi="Times New Roman" w:cs="Times New Roman"/>
        </w:rPr>
        <w:t xml:space="preserve">, </w:t>
      </w:r>
      <w:r w:rsidR="009451B2">
        <w:rPr>
          <w:rFonts w:ascii="Times New Roman" w:hAnsi="Times New Roman" w:cs="Times New Roman"/>
        </w:rPr>
        <w:t>Ediesse, Roma</w:t>
      </w:r>
      <w:r w:rsidR="006C6CB1">
        <w:rPr>
          <w:rFonts w:ascii="Times New Roman" w:hAnsi="Times New Roman" w:cs="Times New Roman"/>
        </w:rPr>
        <w:t xml:space="preserve">, </w:t>
      </w:r>
      <w:r w:rsidR="009451B2">
        <w:rPr>
          <w:rFonts w:ascii="Times New Roman" w:hAnsi="Times New Roman" w:cs="Times New Roman"/>
        </w:rPr>
        <w:t xml:space="preserve">2012, </w:t>
      </w:r>
      <w:r>
        <w:rPr>
          <w:rFonts w:ascii="Times New Roman" w:hAnsi="Times New Roman" w:cs="Times New Roman"/>
        </w:rPr>
        <w:t>p. 57.</w:t>
      </w:r>
    </w:p>
  </w:footnote>
  <w:footnote w:id="2">
    <w:p w14:paraId="5FBE3FD2" w14:textId="092B7D75" w:rsidR="007325C7" w:rsidRPr="00035D55" w:rsidRDefault="007325C7" w:rsidP="007325C7">
      <w:pPr>
        <w:pStyle w:val="Testonotaapidipagina"/>
        <w:jc w:val="both"/>
        <w:rPr>
          <w:rFonts w:ascii="Times New Roman" w:hAnsi="Times New Roman" w:cs="Times New Roman"/>
        </w:rPr>
      </w:pPr>
      <w:r w:rsidRPr="00035D55">
        <w:rPr>
          <w:rStyle w:val="Rimandonotaapidipagina"/>
          <w:rFonts w:ascii="Times New Roman" w:hAnsi="Times New Roman" w:cs="Times New Roman"/>
        </w:rPr>
        <w:footnoteRef/>
      </w:r>
      <w:r w:rsidRPr="00035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 xml:space="preserve">S. Giannini, </w:t>
      </w:r>
      <w:r>
        <w:rPr>
          <w:rFonts w:ascii="Times New Roman" w:hAnsi="Times New Roman" w:cs="Times New Roman"/>
          <w:i/>
          <w:iCs/>
        </w:rPr>
        <w:t>La musa sotto i portici. Caffè e provincia nella narrativa di Piero Chiara e Lucio Mastronardi</w:t>
      </w:r>
      <w:r>
        <w:rPr>
          <w:rFonts w:ascii="Times New Roman" w:hAnsi="Times New Roman" w:cs="Times New Roman"/>
        </w:rPr>
        <w:t>, Mauro Pagliai Editore, Firenze</w:t>
      </w:r>
      <w:r w:rsidR="006C6C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2008, p. 154.</w:t>
      </w:r>
    </w:p>
  </w:footnote>
  <w:footnote w:id="3">
    <w:p w14:paraId="2D1E0BD9" w14:textId="77777777" w:rsidR="007325C7" w:rsidRPr="00772C1A" w:rsidRDefault="007325C7" w:rsidP="007325C7">
      <w:pPr>
        <w:pStyle w:val="Testonotaapidipagina"/>
        <w:jc w:val="both"/>
        <w:rPr>
          <w:rFonts w:ascii="Times New Roman" w:hAnsi="Times New Roman" w:cs="Times New Roman"/>
        </w:rPr>
      </w:pPr>
      <w:r w:rsidRPr="00772C1A">
        <w:rPr>
          <w:rStyle w:val="Rimandonotaapidipagina"/>
          <w:rFonts w:ascii="Times New Roman" w:hAnsi="Times New Roman" w:cs="Times New Roman"/>
        </w:rPr>
        <w:footnoteRef/>
      </w:r>
      <w:r w:rsidRPr="00772C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Ivi, p. 155.</w:t>
      </w:r>
    </w:p>
  </w:footnote>
  <w:footnote w:id="4">
    <w:p w14:paraId="74B94790" w14:textId="77777777" w:rsidR="007325C7" w:rsidRPr="00B96A54" w:rsidRDefault="007325C7" w:rsidP="007325C7">
      <w:pPr>
        <w:pStyle w:val="Testonotaapidipagina"/>
        <w:jc w:val="both"/>
        <w:rPr>
          <w:rFonts w:ascii="Times New Roman" w:hAnsi="Times New Roman" w:cs="Times New Roman"/>
          <w:i/>
          <w:iCs/>
        </w:rPr>
      </w:pPr>
      <w:r w:rsidRPr="00B96A54">
        <w:rPr>
          <w:rStyle w:val="Rimandonotaapidipagina"/>
          <w:rFonts w:ascii="Times New Roman" w:hAnsi="Times New Roman" w:cs="Times New Roman"/>
        </w:rPr>
        <w:footnoteRef/>
      </w:r>
      <w:r w:rsidRPr="00B96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Ibidem.</w:t>
      </w:r>
    </w:p>
  </w:footnote>
  <w:footnote w:id="5">
    <w:p w14:paraId="02FB6750" w14:textId="77777777" w:rsidR="007325C7" w:rsidRPr="0062171A" w:rsidRDefault="007325C7" w:rsidP="007325C7">
      <w:pPr>
        <w:pStyle w:val="Testonotaapidipagina"/>
        <w:rPr>
          <w:rFonts w:ascii="Times New Roman" w:hAnsi="Times New Roman" w:cs="Times New Roman"/>
        </w:rPr>
      </w:pPr>
      <w:r w:rsidRPr="0062171A">
        <w:rPr>
          <w:rStyle w:val="Rimandonotaapidipagina"/>
          <w:rFonts w:ascii="Times New Roman" w:hAnsi="Times New Roman" w:cs="Times New Roman"/>
        </w:rPr>
        <w:footnoteRef/>
      </w:r>
      <w:r w:rsidRPr="00621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Ivi, p. 156.</w:t>
      </w:r>
    </w:p>
  </w:footnote>
  <w:footnote w:id="6">
    <w:p w14:paraId="01B70F41" w14:textId="77777777" w:rsidR="007325C7" w:rsidRPr="00DA5416" w:rsidRDefault="007325C7" w:rsidP="007325C7">
      <w:pPr>
        <w:pStyle w:val="Testonotaapidipagina"/>
        <w:rPr>
          <w:rFonts w:ascii="Times New Roman" w:hAnsi="Times New Roman" w:cs="Times New Roman"/>
          <w:i/>
          <w:iCs/>
        </w:rPr>
      </w:pPr>
      <w:r w:rsidRPr="00DA5416">
        <w:rPr>
          <w:rStyle w:val="Rimandonotaapidipagina"/>
          <w:rFonts w:ascii="Times New Roman" w:hAnsi="Times New Roman" w:cs="Times New Roman"/>
        </w:rPr>
        <w:footnoteRef/>
      </w:r>
      <w:r w:rsidRPr="00DA5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Ibidem.</w:t>
      </w:r>
    </w:p>
  </w:footnote>
  <w:footnote w:id="7">
    <w:p w14:paraId="66D0E404" w14:textId="77777777" w:rsidR="007325C7" w:rsidRPr="00DA5416" w:rsidRDefault="007325C7" w:rsidP="007325C7">
      <w:pPr>
        <w:pStyle w:val="Testonotaapidipagina"/>
        <w:jc w:val="both"/>
        <w:rPr>
          <w:rFonts w:ascii="Times New Roman" w:hAnsi="Times New Roman" w:cs="Times New Roman"/>
        </w:rPr>
      </w:pPr>
      <w:r w:rsidRPr="00DA5416">
        <w:rPr>
          <w:rStyle w:val="Rimandonotaapidipagina"/>
          <w:rFonts w:ascii="Times New Roman" w:hAnsi="Times New Roman" w:cs="Times New Roman"/>
        </w:rPr>
        <w:footnoteRef/>
      </w:r>
      <w:r w:rsidRPr="00DA5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Ivi, p. 159.</w:t>
      </w:r>
    </w:p>
  </w:footnote>
  <w:footnote w:id="8">
    <w:p w14:paraId="76C84F27" w14:textId="77777777" w:rsidR="007325C7" w:rsidRPr="00B42B11" w:rsidRDefault="007325C7" w:rsidP="007325C7">
      <w:pPr>
        <w:pStyle w:val="Testonotaapidipagina"/>
        <w:jc w:val="both"/>
        <w:rPr>
          <w:rFonts w:ascii="Times New Roman" w:hAnsi="Times New Roman" w:cs="Times New Roman"/>
        </w:rPr>
      </w:pPr>
      <w:r w:rsidRPr="00B42B11">
        <w:rPr>
          <w:rStyle w:val="Rimandonotaapidipagina"/>
          <w:rFonts w:ascii="Times New Roman" w:hAnsi="Times New Roman" w:cs="Times New Roman"/>
        </w:rPr>
        <w:footnoteRef/>
      </w:r>
      <w:r w:rsidRPr="00B42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>L. Mastronardi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Il maestro di Vigevano</w:t>
      </w:r>
      <w:r>
        <w:rPr>
          <w:rFonts w:ascii="Times New Roman" w:hAnsi="Times New Roman" w:cs="Times New Roman"/>
        </w:rPr>
        <w:t>, cit., p. 5.</w:t>
      </w:r>
    </w:p>
  </w:footnote>
  <w:footnote w:id="9">
    <w:p w14:paraId="7D917E54" w14:textId="77777777" w:rsidR="007325C7" w:rsidRPr="00212C82" w:rsidRDefault="007325C7" w:rsidP="007325C7">
      <w:pPr>
        <w:pStyle w:val="Testonotaapidipagina"/>
        <w:jc w:val="both"/>
        <w:rPr>
          <w:rFonts w:ascii="Times New Roman" w:hAnsi="Times New Roman" w:cs="Times New Roman"/>
        </w:rPr>
      </w:pPr>
      <w:r w:rsidRPr="00212C82">
        <w:rPr>
          <w:rStyle w:val="Rimandonotaapidipagina"/>
          <w:rFonts w:ascii="Times New Roman" w:hAnsi="Times New Roman" w:cs="Times New Roman"/>
        </w:rPr>
        <w:footnoteRef/>
      </w:r>
      <w:r w:rsidRPr="00212C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 xml:space="preserve">S. Giannini, </w:t>
      </w:r>
      <w:r>
        <w:rPr>
          <w:rFonts w:ascii="Times New Roman" w:hAnsi="Times New Roman" w:cs="Times New Roman"/>
          <w:i/>
          <w:iCs/>
        </w:rPr>
        <w:t>La musa sotto i portici</w:t>
      </w:r>
      <w:r>
        <w:rPr>
          <w:rFonts w:ascii="Times New Roman" w:hAnsi="Times New Roman" w:cs="Times New Roman"/>
        </w:rPr>
        <w:t>, cit., p. 162.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5F7"/>
    <w:multiLevelType w:val="hybridMultilevel"/>
    <w:tmpl w:val="C4C09AA0"/>
    <w:lvl w:ilvl="0" w:tplc="C8948BBA">
      <w:start w:val="1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B5C446D"/>
    <w:multiLevelType w:val="hybridMultilevel"/>
    <w:tmpl w:val="65143208"/>
    <w:lvl w:ilvl="0" w:tplc="22D23958">
      <w:start w:val="1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C7"/>
    <w:rsid w:val="0032063C"/>
    <w:rsid w:val="00327940"/>
    <w:rsid w:val="004C16F1"/>
    <w:rsid w:val="004D42AA"/>
    <w:rsid w:val="006C6CB1"/>
    <w:rsid w:val="007325C7"/>
    <w:rsid w:val="0082433B"/>
    <w:rsid w:val="009451B2"/>
    <w:rsid w:val="009A24FF"/>
    <w:rsid w:val="00A0205F"/>
    <w:rsid w:val="00AB2CEA"/>
    <w:rsid w:val="00BB321C"/>
    <w:rsid w:val="00E32ED6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1B83"/>
  <w15:chartTrackingRefBased/>
  <w15:docId w15:val="{7A9D1AF8-D273-5546-8E26-CAA311A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7325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325C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MOSCONI</dc:creator>
  <cp:keywords/>
  <dc:description/>
  <cp:lastModifiedBy>Carlo VAROTTI</cp:lastModifiedBy>
  <cp:revision>5</cp:revision>
  <dcterms:created xsi:type="dcterms:W3CDTF">2022-10-05T10:56:00Z</dcterms:created>
  <dcterms:modified xsi:type="dcterms:W3CDTF">2022-10-05T15:52:00Z</dcterms:modified>
</cp:coreProperties>
</file>