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F681C" w14:textId="070BE4C0" w:rsidR="005E2B76" w:rsidRPr="007F6B0D" w:rsidRDefault="005E2B76" w:rsidP="005E2B7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Una realtà distorta</w:t>
      </w:r>
    </w:p>
    <w:p w14:paraId="25C9B837" w14:textId="77777777" w:rsidR="005E2B76" w:rsidRPr="007F6B0D" w:rsidRDefault="005E2B76" w:rsidP="005E2B7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6ACD8BE" w14:textId="77777777" w:rsidR="005E2B76" w:rsidRPr="007F6B0D" w:rsidRDefault="005E2B76" w:rsidP="005E2B7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D267C7" w14:textId="6D3B4141" w:rsidR="005E2B76" w:rsidRDefault="005E2B76" w:rsidP="005E2B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Siamo andati a trovare Ada. Era sepolta nel cimitero dei poveri: era ricoperta di terra la tomba, di terra bagnata … Saliva un odore da quella tomba, un odore così penetrante che prendeva allo stomaco.</w:t>
      </w:r>
    </w:p>
    <w:p w14:paraId="25C657D6" w14:textId="77777777" w:rsidR="005E2B76" w:rsidRDefault="005E2B76" w:rsidP="005E2B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Rino era scoppiato a piangere. Io fissavo la foto di Ada … Aveva l’espressione ironica di quando era arrabbiata … anzi: mi parve che la bocca si movesse, che i suoi occhi assumessero l’espressione sarcastica … Rino seguitava a piangere, e lei seguitava a fissarmi con quell’aria di vittoria; con delle sfumature di compatimento.</w:t>
      </w:r>
    </w:p>
    <w:p w14:paraId="4A7BA06E" w14:textId="77777777" w:rsidR="005E2B76" w:rsidRDefault="005E2B76" w:rsidP="005E2B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“Sulla tua tomba non verrà certo a piangere”, sembrava che dicesse quella bocca, quegli occhi, quella puzza.</w:t>
      </w:r>
    </w:p>
    <w:p w14:paraId="4C27AB5A" w14:textId="77777777" w:rsidR="005E2B76" w:rsidRDefault="005E2B76" w:rsidP="005E2B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Rino seguitava a piangere. Pensai che io </w:t>
      </w:r>
      <w:proofErr w:type="gramStart"/>
      <w:r>
        <w:rPr>
          <w:rFonts w:ascii="Times New Roman" w:hAnsi="Times New Roman" w:cs="Times New Roman"/>
        </w:rPr>
        <w:t>non sono mai andato</w:t>
      </w:r>
      <w:proofErr w:type="gramEnd"/>
      <w:r>
        <w:rPr>
          <w:rFonts w:ascii="Times New Roman" w:hAnsi="Times New Roman" w:cs="Times New Roman"/>
        </w:rPr>
        <w:t xml:space="preserve"> a trovare mio padre; che non ho sofferto come soffersi per la morte di mia madre: “Certo, che Rino non verrà a piangere così!”, pensavo con rabbia; e lei da quella foto seguitava a ghignare. E la puzza diventava più rivoltante. Certo, che Rino doveva soffrire, se baciava quella terra.</w:t>
      </w:r>
    </w:p>
    <w:p w14:paraId="61035E16" w14:textId="77777777" w:rsidR="004B4D7A" w:rsidRDefault="005E2B76" w:rsidP="005E2B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Aveva la stessa faccia di quando mi diceva: “Ti disprezzo”, di quando mi diceva: “</w:t>
      </w:r>
      <w:proofErr w:type="spellStart"/>
      <w:r>
        <w:rPr>
          <w:rFonts w:ascii="Times New Roman" w:hAnsi="Times New Roman" w:cs="Times New Roman"/>
        </w:rPr>
        <w:t>Maestrucolo</w:t>
      </w:r>
      <w:proofErr w:type="spellEnd"/>
      <w:r>
        <w:rPr>
          <w:rFonts w:ascii="Times New Roman" w:hAnsi="Times New Roman" w:cs="Times New Roman"/>
        </w:rPr>
        <w:t>”, di quando mi ha detto che Rino non è mio … La stessa espressione. E ancora ghigna, ancora ghigna, ancora è lì che ghigna. “Ada, finiscila</w:t>
      </w:r>
      <w:r w:rsidR="004B4D7A">
        <w:rPr>
          <w:rFonts w:ascii="Times New Roman" w:hAnsi="Times New Roman" w:cs="Times New Roman"/>
        </w:rPr>
        <w:t>”, dissi. E lei seguitava a ghignare con una soddisfatta aria di vittoria. Ancora ghigna, ancora …</w:t>
      </w:r>
    </w:p>
    <w:p w14:paraId="39F07303" w14:textId="77777777" w:rsidR="004B4D7A" w:rsidRDefault="004B4D7A" w:rsidP="005E2B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“Finiscila, Ada!”</w:t>
      </w:r>
    </w:p>
    <w:p w14:paraId="248D2EF3" w14:textId="77777777" w:rsidR="004B4D7A" w:rsidRDefault="004B4D7A" w:rsidP="005E2B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Rino seguitava a singhiozzare e lei era lì tronfia, ancora mi guardava con quel suo sorriso sarcastico. E la puzza aumentava ancora … </w:t>
      </w:r>
    </w:p>
    <w:p w14:paraId="049D270B" w14:textId="77777777" w:rsidR="004B4D7A" w:rsidRDefault="004B4D7A" w:rsidP="005E2B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“Ada, piantala! … Ti ho detto di piantarla … Ada, piantala …”</w:t>
      </w:r>
    </w:p>
    <w:p w14:paraId="1878DA25" w14:textId="77777777" w:rsidR="004B4D7A" w:rsidRDefault="004B4D7A" w:rsidP="005E2B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Ancora ghigna, ancora lì che ghigna. […]</w:t>
      </w:r>
    </w:p>
    <w:p w14:paraId="41E9B5DB" w14:textId="77777777" w:rsidR="004B4D7A" w:rsidRDefault="004B4D7A" w:rsidP="005E2B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“Ti ho sempre tradito … Non è tuo …”</w:t>
      </w:r>
    </w:p>
    <w:p w14:paraId="1F516314" w14:textId="77777777" w:rsidR="004B4D7A" w:rsidRDefault="004B4D7A" w:rsidP="005E2B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“Piantala, Ada …”</w:t>
      </w:r>
    </w:p>
    <w:p w14:paraId="00002A37" w14:textId="77777777" w:rsidR="004B4D7A" w:rsidRDefault="004B4D7A" w:rsidP="005E2B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“… non è tuo, Rino”, disse con un ghigno feroce.</w:t>
      </w:r>
    </w:p>
    <w:p w14:paraId="68C46309" w14:textId="77777777" w:rsidR="004B4D7A" w:rsidRDefault="004B4D7A" w:rsidP="005E2B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Fissai il ritratto: - Rino, tu non sai chi sia stata tua madre, - dissi sputando sulla tomba.</w:t>
      </w:r>
    </w:p>
    <w:p w14:paraId="470D22A8" w14:textId="77777777" w:rsidR="004B4D7A" w:rsidRDefault="004B4D7A" w:rsidP="005E2B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Rino mi fissò. Vidi che Ada sorrideva con un’aria mesta. Lo sputo biancheggiava sul marrone della terra, una bollicina mi specchiava. “Non è niente”, sembrava dire il malinconico sorriso di Ada.</w:t>
      </w:r>
    </w:p>
    <w:p w14:paraId="15434A1C" w14:textId="12219BD5" w:rsidR="005E2B76" w:rsidRPr="004B4D7A" w:rsidRDefault="004B4D7A" w:rsidP="004B4D7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B4D7A">
        <w:rPr>
          <w:rFonts w:ascii="Times New Roman" w:hAnsi="Times New Roman" w:cs="Times New Roman"/>
        </w:rPr>
        <w:t xml:space="preserve">Cos’hai </w:t>
      </w:r>
      <w:proofErr w:type="gramStart"/>
      <w:r w:rsidRPr="004B4D7A">
        <w:rPr>
          <w:rFonts w:ascii="Times New Roman" w:hAnsi="Times New Roman" w:cs="Times New Roman"/>
        </w:rPr>
        <w:t>fatto</w:t>
      </w:r>
      <w:r>
        <w:rPr>
          <w:rFonts w:ascii="Times New Roman" w:hAnsi="Times New Roman" w:cs="Times New Roman"/>
        </w:rPr>
        <w:t>?-</w:t>
      </w:r>
      <w:proofErr w:type="gramEnd"/>
      <w:r>
        <w:rPr>
          <w:rFonts w:ascii="Times New Roman" w:hAnsi="Times New Roman" w:cs="Times New Roman"/>
        </w:rPr>
        <w:t xml:space="preserve"> disse Rino. […] Dette un urlo e scappò.</w:t>
      </w:r>
      <w:r w:rsidR="005E2B76" w:rsidRPr="004B4D7A">
        <w:rPr>
          <w:rFonts w:ascii="Times New Roman" w:hAnsi="Times New Roman" w:cs="Times New Roman"/>
        </w:rPr>
        <w:t xml:space="preserve">  </w:t>
      </w:r>
    </w:p>
    <w:p w14:paraId="74003462" w14:textId="77777777" w:rsidR="005E2B76" w:rsidRPr="00FE504C" w:rsidRDefault="005E2B76" w:rsidP="005E2B76">
      <w:pPr>
        <w:spacing w:line="360" w:lineRule="auto"/>
        <w:jc w:val="both"/>
        <w:rPr>
          <w:rFonts w:ascii="Times New Roman" w:hAnsi="Times New Roman" w:cs="Times New Roman"/>
        </w:rPr>
      </w:pPr>
    </w:p>
    <w:p w14:paraId="46E689C3" w14:textId="774ECCD1" w:rsidR="005E2B76" w:rsidRPr="00FE504C" w:rsidRDefault="005E2B76" w:rsidP="005E2B76">
      <w:pPr>
        <w:spacing w:line="360" w:lineRule="auto"/>
        <w:jc w:val="both"/>
        <w:rPr>
          <w:rFonts w:ascii="Times New Roman" w:hAnsi="Times New Roman" w:cs="Times New Roman"/>
        </w:rPr>
      </w:pPr>
      <w:r w:rsidRPr="00FE504C">
        <w:rPr>
          <w:rFonts w:ascii="Times New Roman" w:hAnsi="Times New Roman" w:cs="Times New Roman"/>
        </w:rPr>
        <w:t xml:space="preserve">(da </w:t>
      </w:r>
      <w:r w:rsidRPr="00FE504C">
        <w:rPr>
          <w:rFonts w:ascii="Times New Roman" w:hAnsi="Times New Roman" w:cs="Times New Roman"/>
          <w:i/>
          <w:iCs/>
        </w:rPr>
        <w:t xml:space="preserve">Il </w:t>
      </w:r>
      <w:r>
        <w:rPr>
          <w:rFonts w:ascii="Times New Roman" w:hAnsi="Times New Roman" w:cs="Times New Roman"/>
          <w:i/>
          <w:iCs/>
        </w:rPr>
        <w:t>Maestro</w:t>
      </w:r>
      <w:r w:rsidRPr="00FE504C">
        <w:rPr>
          <w:rFonts w:ascii="Times New Roman" w:hAnsi="Times New Roman" w:cs="Times New Roman"/>
          <w:i/>
          <w:iCs/>
        </w:rPr>
        <w:t xml:space="preserve"> di </w:t>
      </w:r>
      <w:r>
        <w:rPr>
          <w:rFonts w:ascii="Times New Roman" w:hAnsi="Times New Roman" w:cs="Times New Roman"/>
          <w:i/>
          <w:iCs/>
        </w:rPr>
        <w:t>V</w:t>
      </w:r>
      <w:r w:rsidRPr="00FE504C">
        <w:rPr>
          <w:rFonts w:ascii="Times New Roman" w:hAnsi="Times New Roman" w:cs="Times New Roman"/>
          <w:i/>
          <w:iCs/>
        </w:rPr>
        <w:t>igevano</w:t>
      </w:r>
      <w:r w:rsidRPr="00FE504C">
        <w:rPr>
          <w:rFonts w:ascii="Times New Roman" w:hAnsi="Times New Roman" w:cs="Times New Roman"/>
        </w:rPr>
        <w:t xml:space="preserve">, in </w:t>
      </w:r>
      <w:r w:rsidRPr="00FE504C">
        <w:rPr>
          <w:rFonts w:ascii="Times New Roman" w:hAnsi="Times New Roman" w:cs="Times New Roman"/>
          <w:i/>
          <w:iCs/>
        </w:rPr>
        <w:t>Il maestro di Vigevano. Il calzolaio di Vigevano. Il meridionale di Vigevano</w:t>
      </w:r>
      <w:r w:rsidRPr="00FE504C">
        <w:rPr>
          <w:rFonts w:ascii="Times New Roman" w:hAnsi="Times New Roman" w:cs="Times New Roman"/>
        </w:rPr>
        <w:t xml:space="preserve">, Einaudi, Torino, 2016, pp. </w:t>
      </w:r>
      <w:r>
        <w:rPr>
          <w:rFonts w:ascii="Times New Roman" w:hAnsi="Times New Roman" w:cs="Times New Roman"/>
        </w:rPr>
        <w:t>156-158</w:t>
      </w:r>
      <w:r w:rsidRPr="00FE504C">
        <w:rPr>
          <w:rFonts w:ascii="Times New Roman" w:hAnsi="Times New Roman" w:cs="Times New Roman"/>
        </w:rPr>
        <w:t>)</w:t>
      </w:r>
    </w:p>
    <w:p w14:paraId="1AB5C3D7" w14:textId="77777777" w:rsidR="00823663" w:rsidRDefault="004B4D7A"/>
    <w:sectPr w:rsidR="00823663" w:rsidSect="00145B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A06CC"/>
    <w:multiLevelType w:val="hybridMultilevel"/>
    <w:tmpl w:val="873CAA42"/>
    <w:lvl w:ilvl="0" w:tplc="D146E0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10BF9"/>
    <w:multiLevelType w:val="hybridMultilevel"/>
    <w:tmpl w:val="1242A9A2"/>
    <w:lvl w:ilvl="0" w:tplc="79949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76"/>
    <w:rsid w:val="00145B3C"/>
    <w:rsid w:val="004B4D7A"/>
    <w:rsid w:val="005E2B76"/>
    <w:rsid w:val="00D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9AA42"/>
  <w15:chartTrackingRefBased/>
  <w15:docId w15:val="{D65FE73D-4DEF-5642-8321-E39F7140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G.D. Food &amp; Tecnology</dc:creator>
  <cp:keywords/>
  <dc:description/>
  <cp:lastModifiedBy>Info - G.D. Food &amp; Tecnology</cp:lastModifiedBy>
  <cp:revision>1</cp:revision>
  <dcterms:created xsi:type="dcterms:W3CDTF">2022-05-17T22:43:00Z</dcterms:created>
  <dcterms:modified xsi:type="dcterms:W3CDTF">2022-05-17T23:01:00Z</dcterms:modified>
</cp:coreProperties>
</file>