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E635D" w14:textId="77777777" w:rsidR="00F77B75" w:rsidRPr="00F77B75" w:rsidRDefault="00F77B75" w:rsidP="00F77B75">
      <w:pPr>
        <w:tabs>
          <w:tab w:val="left" w:pos="993"/>
        </w:tabs>
        <w:jc w:val="center"/>
        <w:rPr>
          <w:b/>
          <w:lang w:val="en-GB"/>
        </w:rPr>
      </w:pPr>
      <w:r w:rsidRPr="00F77B75">
        <w:rPr>
          <w:b/>
          <w:lang w:val="en-GB"/>
        </w:rPr>
        <w:t>LORENZO ZAMBERNARDI</w:t>
      </w:r>
    </w:p>
    <w:p w14:paraId="61D6A2A7" w14:textId="77777777" w:rsidR="00F77B75" w:rsidRPr="00F77B75" w:rsidRDefault="00F77B75" w:rsidP="00F77B75">
      <w:pPr>
        <w:jc w:val="center"/>
        <w:rPr>
          <w:lang w:val="en-GB"/>
        </w:rPr>
      </w:pPr>
      <w:r w:rsidRPr="00F77B75">
        <w:rPr>
          <w:lang w:val="en-GB"/>
        </w:rPr>
        <w:t>Department of Political and Social Studies</w:t>
      </w:r>
    </w:p>
    <w:p w14:paraId="022ABF88" w14:textId="77777777" w:rsidR="00F77B75" w:rsidRPr="00F77B75" w:rsidRDefault="00F77B75" w:rsidP="00F77B75">
      <w:pPr>
        <w:jc w:val="center"/>
        <w:rPr>
          <w:lang w:val="en-GB"/>
        </w:rPr>
      </w:pPr>
      <w:r w:rsidRPr="00F77B75">
        <w:rPr>
          <w:lang w:val="en-GB"/>
        </w:rPr>
        <w:t>University of Bologna</w:t>
      </w:r>
    </w:p>
    <w:p w14:paraId="3D02763C" w14:textId="77777777" w:rsidR="00F77B75" w:rsidRPr="00F77B75" w:rsidRDefault="000D152B" w:rsidP="00F77B75">
      <w:pPr>
        <w:jc w:val="center"/>
        <w:rPr>
          <w:lang w:val="en-GB"/>
        </w:rPr>
      </w:pPr>
      <w:hyperlink r:id="rId7" w:history="1">
        <w:r w:rsidR="00F77B75" w:rsidRPr="00F77B75">
          <w:rPr>
            <w:rStyle w:val="Collegamentoipertestuale"/>
            <w:lang w:val="en-GB"/>
          </w:rPr>
          <w:t>lorenzo.zambernardi3@unibo.it</w:t>
        </w:r>
      </w:hyperlink>
    </w:p>
    <w:p w14:paraId="227EAD9F" w14:textId="77777777" w:rsidR="00F77B75" w:rsidRPr="00F77B75" w:rsidRDefault="00F77B75" w:rsidP="00F77B75">
      <w:pPr>
        <w:jc w:val="center"/>
        <w:rPr>
          <w:lang w:val="en-GB"/>
        </w:rPr>
      </w:pPr>
      <w:r w:rsidRPr="00F77B75">
        <w:rPr>
          <w:lang w:val="en-GB"/>
        </w:rPr>
        <w:t>3402563691</w:t>
      </w:r>
    </w:p>
    <w:p w14:paraId="70D784BA" w14:textId="77777777" w:rsidR="00F77B75" w:rsidRPr="00F77B75" w:rsidRDefault="00F77B75" w:rsidP="00F77B75">
      <w:pPr>
        <w:pStyle w:val="Titolo"/>
        <w:jc w:val="both"/>
        <w:rPr>
          <w:lang w:val="en-GB"/>
        </w:rPr>
      </w:pPr>
      <w:r w:rsidRPr="00F77B75">
        <w:rPr>
          <w:lang w:val="en-GB"/>
        </w:rPr>
        <w:tab/>
      </w:r>
      <w:r w:rsidRPr="00F77B75">
        <w:rPr>
          <w:lang w:val="en-GB"/>
        </w:rPr>
        <w:tab/>
      </w:r>
      <w:r w:rsidRPr="00F77B75">
        <w:rPr>
          <w:lang w:val="en-GB"/>
        </w:rPr>
        <w:tab/>
      </w:r>
      <w:r w:rsidRPr="00F77B75">
        <w:rPr>
          <w:lang w:val="en-GB"/>
        </w:rPr>
        <w:tab/>
      </w:r>
      <w:r w:rsidRPr="00F77B75">
        <w:rPr>
          <w:lang w:val="en-GB"/>
        </w:rPr>
        <w:tab/>
      </w:r>
    </w:p>
    <w:p w14:paraId="170BB6DA" w14:textId="77777777" w:rsidR="00F77B75" w:rsidRPr="00F77B75" w:rsidRDefault="00F77B75" w:rsidP="00F77B75">
      <w:pPr>
        <w:jc w:val="both"/>
        <w:rPr>
          <w:lang w:val="en-GB"/>
        </w:rPr>
      </w:pPr>
    </w:p>
    <w:p w14:paraId="37729699" w14:textId="77777777" w:rsidR="00F77B75" w:rsidRPr="00F77B75" w:rsidRDefault="00F77B75" w:rsidP="00F77B75">
      <w:pPr>
        <w:jc w:val="both"/>
        <w:rPr>
          <w:lang w:val="en-GB"/>
        </w:rPr>
      </w:pPr>
    </w:p>
    <w:p w14:paraId="42083769" w14:textId="77777777" w:rsidR="00F77B75" w:rsidRPr="00F77B75" w:rsidRDefault="00F77B75" w:rsidP="00F77B75">
      <w:pPr>
        <w:spacing w:line="360" w:lineRule="auto"/>
        <w:jc w:val="both"/>
        <w:rPr>
          <w:lang w:val="en-GB"/>
        </w:rPr>
      </w:pPr>
    </w:p>
    <w:p w14:paraId="50428A17" w14:textId="77777777" w:rsidR="00F77B75" w:rsidRPr="00F77B75" w:rsidRDefault="00F77B75" w:rsidP="00F77B75">
      <w:pPr>
        <w:spacing w:line="360" w:lineRule="auto"/>
        <w:jc w:val="both"/>
        <w:rPr>
          <w:b/>
          <w:lang w:val="en-GB"/>
        </w:rPr>
      </w:pPr>
      <w:r w:rsidRPr="00F77B75">
        <w:rPr>
          <w:b/>
          <w:lang w:val="en-GB"/>
        </w:rPr>
        <w:t xml:space="preserve">Current Position: </w:t>
      </w:r>
    </w:p>
    <w:p w14:paraId="23B8711E" w14:textId="77777777" w:rsidR="00F77B75" w:rsidRPr="00F77B75" w:rsidRDefault="00F77B75" w:rsidP="00F77B75">
      <w:pPr>
        <w:spacing w:line="360" w:lineRule="auto"/>
        <w:jc w:val="both"/>
        <w:rPr>
          <w:b/>
          <w:lang w:val="en-GB"/>
        </w:rPr>
      </w:pPr>
      <w:r w:rsidRPr="00F77B75">
        <w:rPr>
          <w:lang w:val="en-GB"/>
        </w:rPr>
        <w:t>Assistant Professor (Ricercatore confermato) of International Relations, Department of Political and Social Studies, University of Bologna.</w:t>
      </w:r>
    </w:p>
    <w:p w14:paraId="0FFD32EA" w14:textId="77777777" w:rsidR="00F77B75" w:rsidRPr="00F77B75" w:rsidRDefault="00F77B75" w:rsidP="000D152B">
      <w:pPr>
        <w:spacing w:line="360" w:lineRule="auto"/>
        <w:jc w:val="both"/>
        <w:rPr>
          <w:lang w:val="en-GB"/>
        </w:rPr>
      </w:pPr>
      <w:bookmarkStart w:id="0" w:name="_GoBack"/>
      <w:bookmarkEnd w:id="0"/>
    </w:p>
    <w:p w14:paraId="7F96E2A4" w14:textId="77777777" w:rsidR="00F77B75" w:rsidRPr="00F77B75" w:rsidRDefault="00F77B75" w:rsidP="00F77B75">
      <w:pPr>
        <w:pStyle w:val="Titolo1"/>
        <w:spacing w:line="360" w:lineRule="auto"/>
        <w:jc w:val="both"/>
        <w:rPr>
          <w:lang w:val="en-GB"/>
        </w:rPr>
      </w:pPr>
    </w:p>
    <w:p w14:paraId="5A81B127" w14:textId="77777777" w:rsidR="00F77B75" w:rsidRPr="00F77B75" w:rsidRDefault="00F77B75" w:rsidP="00F77B75">
      <w:pPr>
        <w:pStyle w:val="Titolo1"/>
        <w:spacing w:line="360" w:lineRule="auto"/>
        <w:jc w:val="both"/>
        <w:rPr>
          <w:lang w:val="en-GB"/>
        </w:rPr>
      </w:pPr>
      <w:r w:rsidRPr="00F77B75">
        <w:rPr>
          <w:lang w:val="en-GB"/>
        </w:rPr>
        <w:t>Education</w:t>
      </w:r>
    </w:p>
    <w:p w14:paraId="3C75FD82" w14:textId="77777777" w:rsidR="00F77B75" w:rsidRPr="00F77B75" w:rsidRDefault="00F77B75" w:rsidP="00F77B75">
      <w:pPr>
        <w:jc w:val="both"/>
        <w:rPr>
          <w:lang w:val="en-GB"/>
        </w:rPr>
      </w:pPr>
    </w:p>
    <w:p w14:paraId="158B43FD" w14:textId="77777777" w:rsidR="00F77B75" w:rsidRPr="00F77B75" w:rsidRDefault="00F77B75" w:rsidP="00F77B75">
      <w:pPr>
        <w:spacing w:line="360" w:lineRule="auto"/>
        <w:jc w:val="both"/>
        <w:rPr>
          <w:lang w:val="en-GB"/>
        </w:rPr>
      </w:pPr>
      <w:r w:rsidRPr="00F77B75">
        <w:rPr>
          <w:lang w:val="en-GB"/>
        </w:rPr>
        <w:t>2006</w:t>
      </w:r>
      <w:r w:rsidRPr="00F77B75">
        <w:rPr>
          <w:lang w:val="en-GB"/>
        </w:rPr>
        <w:tab/>
      </w:r>
      <w:r w:rsidRPr="00F77B75">
        <w:rPr>
          <w:lang w:val="en-GB"/>
        </w:rPr>
        <w:tab/>
      </w:r>
      <w:r w:rsidRPr="00F77B75">
        <w:rPr>
          <w:lang w:val="en-GB"/>
        </w:rPr>
        <w:tab/>
        <w:t>Doctorate in Sociology and Political Studies, University of Parma.</w:t>
      </w:r>
    </w:p>
    <w:p w14:paraId="1ABBF9A2" w14:textId="77777777" w:rsidR="00F77B75" w:rsidRPr="00F77B75" w:rsidRDefault="00F77B75" w:rsidP="00F77B75">
      <w:pPr>
        <w:spacing w:line="360" w:lineRule="auto"/>
        <w:jc w:val="both"/>
        <w:rPr>
          <w:lang w:val="en-GB"/>
        </w:rPr>
      </w:pPr>
      <w:r w:rsidRPr="00F77B75">
        <w:rPr>
          <w:lang w:val="en-GB"/>
        </w:rPr>
        <w:t xml:space="preserve">2006 </w:t>
      </w:r>
      <w:r w:rsidRPr="00F77B75">
        <w:rPr>
          <w:lang w:val="en-GB"/>
        </w:rPr>
        <w:tab/>
      </w:r>
      <w:r w:rsidRPr="00F77B75">
        <w:rPr>
          <w:lang w:val="en-GB"/>
        </w:rPr>
        <w:tab/>
      </w:r>
      <w:r w:rsidRPr="00F77B75">
        <w:rPr>
          <w:lang w:val="en-GB"/>
        </w:rPr>
        <w:tab/>
        <w:t>Master of Arts in Political Science, Ohio State University.</w:t>
      </w:r>
    </w:p>
    <w:p w14:paraId="38648296" w14:textId="77777777" w:rsidR="00F77B75" w:rsidRPr="00F77B75" w:rsidRDefault="00F77B75" w:rsidP="00F77B75">
      <w:pPr>
        <w:ind w:left="2124" w:hanging="2124"/>
        <w:jc w:val="both"/>
        <w:rPr>
          <w:lang w:val="en-GB"/>
        </w:rPr>
      </w:pPr>
      <w:r w:rsidRPr="00F77B75">
        <w:rPr>
          <w:lang w:val="en-GB"/>
        </w:rPr>
        <w:t xml:space="preserve">2003 </w:t>
      </w:r>
      <w:r w:rsidRPr="00F77B75">
        <w:rPr>
          <w:lang w:val="en-GB"/>
        </w:rPr>
        <w:tab/>
        <w:t>Master of Economic and Social Studies in International Politics, University of Wales, Aberystwyth.</w:t>
      </w:r>
    </w:p>
    <w:p w14:paraId="02F279F4" w14:textId="77777777" w:rsidR="00F77B75" w:rsidRPr="00F77B75" w:rsidRDefault="00F77B75" w:rsidP="00F77B75">
      <w:pPr>
        <w:ind w:left="1412" w:hanging="1412"/>
        <w:jc w:val="both"/>
        <w:rPr>
          <w:lang w:val="en-GB"/>
        </w:rPr>
      </w:pPr>
    </w:p>
    <w:p w14:paraId="2B3D47BB" w14:textId="77777777" w:rsidR="00F77B75" w:rsidRPr="00F77B75" w:rsidRDefault="00F77B75" w:rsidP="00F77B75">
      <w:pPr>
        <w:spacing w:line="360" w:lineRule="auto"/>
        <w:jc w:val="both"/>
        <w:rPr>
          <w:lang w:val="en-GB"/>
        </w:rPr>
      </w:pPr>
      <w:r w:rsidRPr="00F77B75">
        <w:rPr>
          <w:lang w:val="en-GB"/>
        </w:rPr>
        <w:t xml:space="preserve">2001 </w:t>
      </w:r>
      <w:r w:rsidRPr="00F77B75">
        <w:rPr>
          <w:lang w:val="en-GB"/>
        </w:rPr>
        <w:tab/>
      </w:r>
      <w:r w:rsidRPr="00F77B75">
        <w:rPr>
          <w:lang w:val="en-GB"/>
        </w:rPr>
        <w:tab/>
      </w:r>
      <w:r w:rsidRPr="00F77B75">
        <w:rPr>
          <w:lang w:val="en-GB"/>
        </w:rPr>
        <w:tab/>
        <w:t>BA in International Studies, University of Bologna, Forlì.</w:t>
      </w:r>
    </w:p>
    <w:p w14:paraId="68F58C5A" w14:textId="77777777" w:rsidR="00F77B75" w:rsidRPr="00F77B75" w:rsidRDefault="00F77B75" w:rsidP="00F77B75">
      <w:pPr>
        <w:pStyle w:val="Titolo1"/>
        <w:jc w:val="both"/>
        <w:rPr>
          <w:lang w:val="en-GB"/>
        </w:rPr>
      </w:pPr>
    </w:p>
    <w:p w14:paraId="2F164B1D" w14:textId="77777777" w:rsidR="00F77B75" w:rsidRPr="00F77B75" w:rsidRDefault="00F77B75" w:rsidP="00F77B75">
      <w:pPr>
        <w:jc w:val="both"/>
        <w:rPr>
          <w:lang w:val="en-GB"/>
        </w:rPr>
      </w:pPr>
    </w:p>
    <w:p w14:paraId="054C5907" w14:textId="77777777" w:rsidR="00F77B75" w:rsidRPr="00F77B75" w:rsidRDefault="00F77B75" w:rsidP="00F77B75">
      <w:pPr>
        <w:jc w:val="both"/>
        <w:rPr>
          <w:lang w:val="en-GB"/>
        </w:rPr>
      </w:pPr>
    </w:p>
    <w:p w14:paraId="5D000B94" w14:textId="77777777" w:rsidR="00F77B75" w:rsidRPr="00F77B75" w:rsidRDefault="00F77B75" w:rsidP="00F77B75">
      <w:pPr>
        <w:jc w:val="both"/>
        <w:rPr>
          <w:b/>
          <w:lang w:val="en-GB"/>
        </w:rPr>
      </w:pPr>
      <w:r w:rsidRPr="00F77B75">
        <w:rPr>
          <w:b/>
          <w:lang w:val="en-GB"/>
        </w:rPr>
        <w:t>Publications</w:t>
      </w:r>
    </w:p>
    <w:p w14:paraId="65C902C8" w14:textId="77777777" w:rsidR="00F77B75" w:rsidRPr="00F77B75" w:rsidRDefault="00F77B75" w:rsidP="00F77B75">
      <w:pPr>
        <w:pStyle w:val="Titolo1"/>
        <w:spacing w:line="360" w:lineRule="auto"/>
        <w:jc w:val="both"/>
        <w:rPr>
          <w:lang w:val="en-GB"/>
        </w:rPr>
      </w:pPr>
    </w:p>
    <w:p w14:paraId="6B7CA093" w14:textId="77777777" w:rsidR="00F77B75" w:rsidRPr="00F77B75" w:rsidRDefault="00F77B75" w:rsidP="00F77B75">
      <w:pPr>
        <w:jc w:val="both"/>
        <w:rPr>
          <w:lang w:val="en-GB"/>
        </w:rPr>
      </w:pPr>
    </w:p>
    <w:p w14:paraId="27291327" w14:textId="77777777" w:rsidR="00F77B75" w:rsidRPr="00F77B75" w:rsidRDefault="00F77B75" w:rsidP="00F77B75">
      <w:pPr>
        <w:pStyle w:val="Titolo1"/>
        <w:spacing w:line="360" w:lineRule="auto"/>
        <w:jc w:val="both"/>
        <w:rPr>
          <w:b w:val="0"/>
          <w:u w:val="single"/>
          <w:lang w:val="en-GB"/>
        </w:rPr>
      </w:pPr>
      <w:r w:rsidRPr="00F77B75">
        <w:rPr>
          <w:b w:val="0"/>
          <w:u w:val="single"/>
          <w:lang w:val="en-GB"/>
        </w:rPr>
        <w:t>Books</w:t>
      </w:r>
    </w:p>
    <w:p w14:paraId="6DD07A6F" w14:textId="77777777" w:rsidR="00F77B75" w:rsidRPr="00F77B75" w:rsidRDefault="00F77B75" w:rsidP="00F77B75">
      <w:pPr>
        <w:ind w:left="2124" w:hanging="2124"/>
        <w:jc w:val="both"/>
        <w:rPr>
          <w:lang w:val="en-GB"/>
        </w:rPr>
      </w:pPr>
    </w:p>
    <w:p w14:paraId="71F5E829" w14:textId="77777777" w:rsidR="00F77B75" w:rsidRPr="00F77B75" w:rsidRDefault="00F77B75" w:rsidP="00F77B75">
      <w:pPr>
        <w:ind w:left="2124" w:hanging="2124"/>
        <w:jc w:val="both"/>
        <w:rPr>
          <w:lang w:val="en-GB"/>
        </w:rPr>
      </w:pPr>
      <w:r w:rsidRPr="00F77B75">
        <w:rPr>
          <w:lang w:val="en-GB"/>
        </w:rPr>
        <w:t>In preparation</w:t>
      </w:r>
      <w:r w:rsidRPr="00F77B75">
        <w:rPr>
          <w:lang w:val="en-GB"/>
        </w:rPr>
        <w:tab/>
      </w:r>
      <w:r w:rsidRPr="00F77B75">
        <w:rPr>
          <w:i/>
          <w:lang w:val="en-GB"/>
        </w:rPr>
        <w:t>Life and Death in the Western Way of War</w:t>
      </w:r>
      <w:r w:rsidRPr="00F77B75">
        <w:rPr>
          <w:lang w:val="en-GB"/>
        </w:rPr>
        <w:t>.</w:t>
      </w:r>
    </w:p>
    <w:p w14:paraId="01D86635" w14:textId="77777777" w:rsidR="00F77B75" w:rsidRPr="00F77B75" w:rsidRDefault="00F77B75" w:rsidP="00F77B75">
      <w:pPr>
        <w:jc w:val="both"/>
        <w:rPr>
          <w:color w:val="333333"/>
          <w:lang w:val="it-IT" w:eastAsia="it-IT"/>
        </w:rPr>
      </w:pPr>
    </w:p>
    <w:p w14:paraId="65D5B5BA" w14:textId="77777777" w:rsidR="00F77B75" w:rsidRPr="00F77B75" w:rsidRDefault="00F77B75" w:rsidP="00F77B75">
      <w:pPr>
        <w:ind w:left="2120" w:hanging="2120"/>
        <w:jc w:val="both"/>
        <w:rPr>
          <w:lang w:val="it-IT" w:eastAsia="it-IT"/>
        </w:rPr>
      </w:pPr>
      <w:r w:rsidRPr="00F77B75">
        <w:rPr>
          <w:color w:val="333333"/>
          <w:lang w:val="it-IT" w:eastAsia="it-IT"/>
        </w:rPr>
        <w:t>2018</w:t>
      </w:r>
      <w:r w:rsidRPr="00F77B75">
        <w:rPr>
          <w:color w:val="333333"/>
          <w:lang w:val="it-IT" w:eastAsia="it-IT"/>
        </w:rPr>
        <w:tab/>
      </w:r>
      <w:r w:rsidRPr="00F77B75">
        <w:rPr>
          <w:color w:val="333333"/>
          <w:lang w:val="it-IT" w:eastAsia="it-IT"/>
        </w:rPr>
        <w:tab/>
        <w:t xml:space="preserve">(with Mario Tesini), </w:t>
      </w:r>
      <w:r w:rsidRPr="00F77B75">
        <w:rPr>
          <w:i/>
          <w:iCs/>
          <w:color w:val="333333"/>
          <w:lang w:val="it-IT" w:eastAsia="it-IT"/>
        </w:rPr>
        <w:t>Quel che resta di Mao. Apogeo e rimozione di un mito occidentale</w:t>
      </w:r>
      <w:r w:rsidRPr="00F77B75">
        <w:rPr>
          <w:color w:val="333333"/>
          <w:shd w:val="clear" w:color="auto" w:fill="FFFFFF"/>
          <w:lang w:val="it-IT" w:eastAsia="it-IT"/>
        </w:rPr>
        <w:t>, Firenze - Milano, Le Monnier – Mondadori.</w:t>
      </w:r>
    </w:p>
    <w:p w14:paraId="52A97C6F" w14:textId="77777777" w:rsidR="00F77B75" w:rsidRPr="00F77B75" w:rsidRDefault="00F77B75" w:rsidP="00F77B75">
      <w:pPr>
        <w:ind w:left="2124" w:hanging="2124"/>
        <w:jc w:val="both"/>
        <w:rPr>
          <w:lang w:val="en-GB"/>
        </w:rPr>
      </w:pPr>
    </w:p>
    <w:p w14:paraId="4B179354" w14:textId="77777777" w:rsidR="00F77B75" w:rsidRPr="00F77B75" w:rsidRDefault="00F77B75" w:rsidP="00F77B75">
      <w:pPr>
        <w:ind w:left="2124" w:hanging="2124"/>
        <w:jc w:val="both"/>
        <w:rPr>
          <w:b/>
          <w:lang w:val="en-GB"/>
        </w:rPr>
      </w:pPr>
      <w:r w:rsidRPr="00F77B75">
        <w:rPr>
          <w:lang w:val="en-GB"/>
        </w:rPr>
        <w:t>2012</w:t>
      </w:r>
      <w:r w:rsidRPr="00F77B75">
        <w:rPr>
          <w:lang w:val="en-GB"/>
        </w:rPr>
        <w:tab/>
        <w:t xml:space="preserve">(ed.) </w:t>
      </w:r>
      <w:r w:rsidRPr="00F77B75">
        <w:rPr>
          <w:i/>
          <w:lang w:val="en-GB"/>
        </w:rPr>
        <w:t>Scenari di transizione: la politica internazionale nel XXI secolo</w:t>
      </w:r>
      <w:r w:rsidRPr="00F77B75">
        <w:rPr>
          <w:lang w:val="en-GB"/>
        </w:rPr>
        <w:t>, Bologna: Il Mulino.</w:t>
      </w:r>
    </w:p>
    <w:p w14:paraId="627BD1A9" w14:textId="77777777" w:rsidR="00F77B75" w:rsidRPr="00F77B75" w:rsidRDefault="00F77B75" w:rsidP="00F77B75">
      <w:pPr>
        <w:ind w:left="2124" w:hanging="2124"/>
        <w:jc w:val="both"/>
        <w:rPr>
          <w:lang w:val="en-GB"/>
        </w:rPr>
      </w:pPr>
    </w:p>
    <w:p w14:paraId="4327198F" w14:textId="77777777" w:rsidR="00F77B75" w:rsidRPr="00F77B75" w:rsidRDefault="00F77B75" w:rsidP="00F77B75">
      <w:pPr>
        <w:ind w:left="2124" w:hanging="2124"/>
        <w:jc w:val="both"/>
        <w:rPr>
          <w:lang w:val="en-GB"/>
        </w:rPr>
      </w:pPr>
      <w:r w:rsidRPr="00F77B75">
        <w:rPr>
          <w:lang w:val="en-GB"/>
        </w:rPr>
        <w:t>2010</w:t>
      </w:r>
      <w:r w:rsidRPr="00F77B75">
        <w:rPr>
          <w:lang w:val="en-GB"/>
        </w:rPr>
        <w:tab/>
      </w:r>
      <w:r w:rsidRPr="00F77B75">
        <w:rPr>
          <w:i/>
          <w:iCs/>
          <w:lang w:val="en-GB"/>
        </w:rPr>
        <w:t>I limiti della potenza. Etica e politica nella teoria internazionale di Hans J. Morgenthau</w:t>
      </w:r>
      <w:r w:rsidRPr="00F77B75">
        <w:rPr>
          <w:lang w:val="en-GB"/>
        </w:rPr>
        <w:t>, Bologna: Il Mulino.</w:t>
      </w:r>
    </w:p>
    <w:p w14:paraId="4E0C62A2" w14:textId="77777777" w:rsidR="00F77B75" w:rsidRPr="00F77B75" w:rsidRDefault="00F77B75" w:rsidP="00F77B75">
      <w:pPr>
        <w:jc w:val="both"/>
        <w:rPr>
          <w:lang w:val="en-GB"/>
        </w:rPr>
      </w:pPr>
    </w:p>
    <w:p w14:paraId="4C30B8F8" w14:textId="77777777" w:rsidR="00F77B75" w:rsidRPr="00F77B75" w:rsidRDefault="00F77B75" w:rsidP="00F77B75">
      <w:pPr>
        <w:pStyle w:val="Titolo"/>
        <w:jc w:val="both"/>
        <w:rPr>
          <w:b w:val="0"/>
          <w:lang w:val="en-GB"/>
        </w:rPr>
      </w:pPr>
    </w:p>
    <w:p w14:paraId="0434CCF3" w14:textId="77777777" w:rsidR="00F77B75" w:rsidRPr="00F77B75" w:rsidRDefault="00F77B75" w:rsidP="00F77B75">
      <w:pPr>
        <w:pStyle w:val="Titolo"/>
        <w:jc w:val="both"/>
        <w:rPr>
          <w:b w:val="0"/>
          <w:lang w:val="en-GB"/>
        </w:rPr>
      </w:pPr>
    </w:p>
    <w:p w14:paraId="78A74B5C" w14:textId="77777777" w:rsidR="00F77B75" w:rsidRPr="00F77B75" w:rsidRDefault="00F77B75" w:rsidP="00F77B75">
      <w:pPr>
        <w:pStyle w:val="Titolo"/>
        <w:jc w:val="both"/>
        <w:rPr>
          <w:b w:val="0"/>
          <w:lang w:val="en-GB"/>
        </w:rPr>
      </w:pPr>
    </w:p>
    <w:p w14:paraId="4502F465" w14:textId="77777777" w:rsidR="00F77B75" w:rsidRPr="00F77B75" w:rsidRDefault="00F77B75" w:rsidP="00F77B75">
      <w:pPr>
        <w:pStyle w:val="Titolo"/>
        <w:jc w:val="both"/>
        <w:rPr>
          <w:b w:val="0"/>
          <w:lang w:val="en-GB"/>
        </w:rPr>
      </w:pPr>
    </w:p>
    <w:p w14:paraId="1D6696CB" w14:textId="77777777" w:rsidR="00F77B75" w:rsidRPr="00F77B75" w:rsidRDefault="00F77B75" w:rsidP="00F77B75">
      <w:pPr>
        <w:jc w:val="both"/>
        <w:rPr>
          <w:bCs/>
          <w:u w:val="single"/>
          <w:lang w:val="en-GB"/>
        </w:rPr>
      </w:pPr>
      <w:r>
        <w:rPr>
          <w:bCs/>
          <w:u w:val="single"/>
          <w:lang w:val="en-GB"/>
        </w:rPr>
        <w:lastRenderedPageBreak/>
        <w:t>A</w:t>
      </w:r>
      <w:r w:rsidRPr="00F77B75">
        <w:rPr>
          <w:bCs/>
          <w:u w:val="single"/>
          <w:lang w:val="en-GB"/>
        </w:rPr>
        <w:t>rticles and chapters</w:t>
      </w:r>
    </w:p>
    <w:p w14:paraId="03B3A3E5" w14:textId="77777777" w:rsidR="00F77B75" w:rsidRPr="00F77B75" w:rsidRDefault="00F77B75" w:rsidP="00F77B75">
      <w:pPr>
        <w:jc w:val="both"/>
        <w:rPr>
          <w:bCs/>
          <w:u w:val="single"/>
          <w:lang w:val="en-GB"/>
        </w:rPr>
      </w:pPr>
    </w:p>
    <w:p w14:paraId="1DA339DF" w14:textId="77777777" w:rsidR="00F77B75" w:rsidRPr="00F77B75" w:rsidRDefault="00F77B75" w:rsidP="00F77B75">
      <w:pPr>
        <w:ind w:left="2120" w:hanging="2120"/>
        <w:jc w:val="both"/>
        <w:rPr>
          <w:lang w:val="it-IT" w:eastAsia="it-IT"/>
        </w:rPr>
      </w:pPr>
      <w:r w:rsidRPr="00F77B75">
        <w:rPr>
          <w:color w:val="333333"/>
          <w:shd w:val="clear" w:color="auto" w:fill="FFFFFF"/>
          <w:lang w:val="it-IT" w:eastAsia="it-IT"/>
        </w:rPr>
        <w:t>2018</w:t>
      </w:r>
      <w:r w:rsidRPr="00F77B75">
        <w:rPr>
          <w:color w:val="333333"/>
          <w:shd w:val="clear" w:color="auto" w:fill="FFFFFF"/>
          <w:lang w:val="it-IT" w:eastAsia="it-IT"/>
        </w:rPr>
        <w:tab/>
      </w:r>
      <w:r w:rsidRPr="00F77B75">
        <w:rPr>
          <w:color w:val="333333"/>
          <w:shd w:val="clear" w:color="auto" w:fill="FFFFFF"/>
          <w:lang w:val="it-IT" w:eastAsia="it-IT"/>
        </w:rPr>
        <w:tab/>
        <w:t xml:space="preserve">(with Francesco </w:t>
      </w:r>
      <w:r w:rsidRPr="00F77B75">
        <w:rPr>
          <w:color w:val="333333"/>
          <w:lang w:val="it-IT" w:eastAsia="it-IT"/>
        </w:rPr>
        <w:t>Raschi)</w:t>
      </w:r>
      <w:r w:rsidRPr="00F77B75">
        <w:rPr>
          <w:color w:val="333333"/>
          <w:shd w:val="clear" w:color="auto" w:fill="FFFFFF"/>
          <w:lang w:val="it-IT" w:eastAsia="it-IT"/>
        </w:rPr>
        <w:t> </w:t>
      </w:r>
      <w:r w:rsidRPr="00F77B75">
        <w:rPr>
          <w:i/>
          <w:iCs/>
          <w:color w:val="333333"/>
          <w:lang w:val="it-IT" w:eastAsia="it-IT"/>
        </w:rPr>
        <w:t>Was anybody ever a realist? A sceptical view on the distinction between political realism and liberalism</w:t>
      </w:r>
      <w:r w:rsidRPr="00F77B75">
        <w:rPr>
          <w:color w:val="333333"/>
          <w:shd w:val="clear" w:color="auto" w:fill="FFFFFF"/>
          <w:lang w:val="it-IT" w:eastAsia="it-IT"/>
        </w:rPr>
        <w:t>, «HISTORY OF EUROPEAN IDEAS»,</w:t>
      </w:r>
      <w:r>
        <w:rPr>
          <w:color w:val="333333"/>
          <w:shd w:val="clear" w:color="auto" w:fill="FFFFFF"/>
          <w:lang w:val="it-IT" w:eastAsia="it-IT"/>
        </w:rPr>
        <w:t xml:space="preserve"> </w:t>
      </w:r>
      <w:r w:rsidRPr="00F77B75">
        <w:rPr>
          <w:color w:val="333333"/>
          <w:shd w:val="clear" w:color="auto" w:fill="FFFFFF"/>
          <w:lang w:val="it-IT" w:eastAsia="it-IT"/>
        </w:rPr>
        <w:t>44, 3, pp. 370 - 383.</w:t>
      </w:r>
    </w:p>
    <w:p w14:paraId="19EFE3E6" w14:textId="77777777" w:rsidR="00F77B75" w:rsidRPr="00F77B75" w:rsidRDefault="00F77B75" w:rsidP="00F77B75">
      <w:pPr>
        <w:ind w:left="2120" w:hanging="2120"/>
        <w:jc w:val="both"/>
        <w:rPr>
          <w:bCs/>
          <w:lang w:val="en-GB"/>
        </w:rPr>
      </w:pPr>
    </w:p>
    <w:p w14:paraId="2306B7C3" w14:textId="77777777" w:rsidR="00F77B75" w:rsidRPr="00F77B75" w:rsidRDefault="00F77B75" w:rsidP="00F77B75">
      <w:pPr>
        <w:ind w:left="2120" w:hanging="2120"/>
        <w:jc w:val="both"/>
        <w:rPr>
          <w:lang w:val="it-IT" w:eastAsia="it-IT"/>
        </w:rPr>
      </w:pPr>
      <w:r w:rsidRPr="00F77B75">
        <w:rPr>
          <w:color w:val="333333"/>
          <w:lang w:val="it-IT" w:eastAsia="it-IT"/>
        </w:rPr>
        <w:t>2017</w:t>
      </w:r>
      <w:r w:rsidRPr="00F77B75">
        <w:rPr>
          <w:color w:val="333333"/>
          <w:lang w:val="it-IT" w:eastAsia="it-IT"/>
        </w:rPr>
        <w:tab/>
      </w:r>
      <w:r w:rsidRPr="00F77B75">
        <w:rPr>
          <w:color w:val="333333"/>
          <w:lang w:val="it-IT" w:eastAsia="it-IT"/>
        </w:rPr>
        <w:tab/>
      </w:r>
      <w:r w:rsidRPr="00F77B75">
        <w:rPr>
          <w:i/>
          <w:iCs/>
          <w:color w:val="333333"/>
          <w:lang w:val="it-IT" w:eastAsia="it-IT"/>
        </w:rPr>
        <w:t>Excavating Soldier Deaths: A Study of Changing Burial Practices</w:t>
      </w:r>
      <w:r w:rsidRPr="00F77B75">
        <w:rPr>
          <w:color w:val="333333"/>
          <w:shd w:val="clear" w:color="auto" w:fill="FFFFFF"/>
          <w:lang w:val="it-IT" w:eastAsia="it-IT"/>
        </w:rPr>
        <w:t>, «INTERNATIONAL POLITICAL SOCIOLOGY», 2017, 11, pp. 292 – 307.</w:t>
      </w:r>
    </w:p>
    <w:p w14:paraId="53C47913" w14:textId="77777777" w:rsidR="00F77B75" w:rsidRPr="00F77B75" w:rsidRDefault="00F77B75" w:rsidP="00F77B75">
      <w:pPr>
        <w:ind w:left="2120" w:hanging="2120"/>
        <w:jc w:val="both"/>
        <w:rPr>
          <w:bCs/>
          <w:lang w:val="en-GB"/>
        </w:rPr>
      </w:pPr>
    </w:p>
    <w:p w14:paraId="3365A173" w14:textId="77777777" w:rsidR="00F77B75" w:rsidRPr="00F77B75" w:rsidRDefault="00F77B75" w:rsidP="00F77B75">
      <w:pPr>
        <w:ind w:left="2120" w:hanging="2120"/>
        <w:jc w:val="both"/>
        <w:rPr>
          <w:color w:val="333333"/>
          <w:shd w:val="clear" w:color="auto" w:fill="FFFFFF"/>
          <w:lang w:val="it-IT" w:eastAsia="it-IT"/>
        </w:rPr>
      </w:pPr>
      <w:r w:rsidRPr="00F77B75">
        <w:rPr>
          <w:color w:val="333333"/>
          <w:lang w:val="it-IT" w:eastAsia="it-IT"/>
        </w:rPr>
        <w:t>2017</w:t>
      </w:r>
      <w:r w:rsidRPr="00F77B75">
        <w:rPr>
          <w:color w:val="333333"/>
          <w:lang w:val="it-IT" w:eastAsia="it-IT"/>
        </w:rPr>
        <w:tab/>
      </w:r>
      <w:r w:rsidRPr="00F77B75">
        <w:rPr>
          <w:color w:val="333333"/>
          <w:lang w:val="it-IT" w:eastAsia="it-IT"/>
        </w:rPr>
        <w:tab/>
        <w:t>(with Castelli, Emanuele)</w:t>
      </w:r>
      <w:r w:rsidRPr="00F77B75">
        <w:rPr>
          <w:i/>
          <w:iCs/>
          <w:color w:val="333333"/>
          <w:lang w:val="it-IT" w:eastAsia="it-IT"/>
        </w:rPr>
        <w:t xml:space="preserve"> Force Protection and Its Trade-offs</w:t>
      </w:r>
      <w:r w:rsidRPr="00F77B75">
        <w:rPr>
          <w:color w:val="333333"/>
          <w:shd w:val="clear" w:color="auto" w:fill="FFFFFF"/>
          <w:lang w:val="it-IT" w:eastAsia="it-IT"/>
        </w:rPr>
        <w:t>, in: The Sword's Other Edge: Trade-offs in the Pursuit of Military Effectiveness, Cambridge, Cambridge University Press, 2017, pp. 31 – 57.</w:t>
      </w:r>
    </w:p>
    <w:p w14:paraId="5CEF808F" w14:textId="77777777" w:rsidR="00F77B75" w:rsidRPr="00F77B75" w:rsidRDefault="00F77B75" w:rsidP="00F77B75">
      <w:pPr>
        <w:jc w:val="both"/>
        <w:rPr>
          <w:color w:val="333333"/>
          <w:shd w:val="clear" w:color="auto" w:fill="FFFFFF"/>
          <w:lang w:val="it-IT" w:eastAsia="it-IT"/>
        </w:rPr>
      </w:pPr>
    </w:p>
    <w:p w14:paraId="6B23C83C" w14:textId="77777777" w:rsidR="00F77B75" w:rsidRPr="00F77B75" w:rsidRDefault="00F77B75" w:rsidP="00F77B75">
      <w:pPr>
        <w:ind w:left="2120" w:hanging="2120"/>
        <w:jc w:val="both"/>
        <w:rPr>
          <w:lang w:val="it-IT" w:eastAsia="it-IT"/>
        </w:rPr>
      </w:pPr>
      <w:r w:rsidRPr="00F77B75">
        <w:rPr>
          <w:color w:val="333333"/>
          <w:lang w:val="it-IT" w:eastAsia="it-IT"/>
        </w:rPr>
        <w:t>2017</w:t>
      </w:r>
      <w:r w:rsidRPr="00F77B75">
        <w:rPr>
          <w:color w:val="333333"/>
          <w:lang w:val="it-IT" w:eastAsia="it-IT"/>
        </w:rPr>
        <w:tab/>
        <w:t xml:space="preserve">(with Andreatta, Filippo) </w:t>
      </w:r>
      <w:r w:rsidRPr="00F77B75">
        <w:rPr>
          <w:i/>
          <w:iCs/>
          <w:color w:val="333333"/>
          <w:lang w:val="it-IT" w:eastAsia="it-IT"/>
        </w:rPr>
        <w:t>The European Union as a Power</w:t>
      </w:r>
      <w:r w:rsidRPr="00F77B75">
        <w:rPr>
          <w:color w:val="333333"/>
          <w:shd w:val="clear" w:color="auto" w:fill="FFFFFF"/>
          <w:lang w:val="it-IT" w:eastAsia="it-IT"/>
        </w:rPr>
        <w:t>, in: International Relations and the European Union, Oxford, Oxford University Press, 2017, pp. 73 – 93.</w:t>
      </w:r>
    </w:p>
    <w:p w14:paraId="56C5A147" w14:textId="77777777" w:rsidR="00F77B75" w:rsidRPr="00F77B75" w:rsidRDefault="00F77B75" w:rsidP="00F77B75">
      <w:pPr>
        <w:ind w:left="2120" w:hanging="2120"/>
        <w:jc w:val="both"/>
        <w:rPr>
          <w:bCs/>
          <w:lang w:val="en-GB"/>
        </w:rPr>
      </w:pPr>
    </w:p>
    <w:p w14:paraId="76C907D1" w14:textId="77777777" w:rsidR="00F77B75" w:rsidRPr="00F77B75" w:rsidRDefault="00F77B75" w:rsidP="00F77B75">
      <w:pPr>
        <w:widowControl w:val="0"/>
        <w:autoSpaceDE w:val="0"/>
        <w:autoSpaceDN w:val="0"/>
        <w:adjustRightInd w:val="0"/>
        <w:ind w:left="2120" w:hanging="2120"/>
        <w:jc w:val="both"/>
        <w:rPr>
          <w:rFonts w:eastAsia="Calibri"/>
          <w:color w:val="262626"/>
          <w:lang w:val="en-GB" w:eastAsia="it-IT"/>
        </w:rPr>
      </w:pPr>
      <w:r w:rsidRPr="00F77B75">
        <w:rPr>
          <w:bCs/>
          <w:lang w:val="en-GB"/>
        </w:rPr>
        <w:t>2017</w:t>
      </w:r>
      <w:r w:rsidRPr="00F77B75">
        <w:rPr>
          <w:bCs/>
          <w:lang w:val="en-GB"/>
        </w:rPr>
        <w:tab/>
      </w:r>
      <w:r w:rsidRPr="00F77B75">
        <w:rPr>
          <w:bCs/>
          <w:lang w:val="en-GB"/>
        </w:rPr>
        <w:tab/>
      </w:r>
      <w:r w:rsidRPr="00F77B75">
        <w:rPr>
          <w:rFonts w:eastAsia="Calibri"/>
          <w:i/>
          <w:iCs/>
          <w:color w:val="262626"/>
          <w:lang w:val="en-GB" w:eastAsia="it-IT"/>
        </w:rPr>
        <w:t>CNN Effect</w:t>
      </w:r>
      <w:r w:rsidRPr="00F77B75">
        <w:rPr>
          <w:rFonts w:eastAsia="Calibri"/>
          <w:color w:val="262626"/>
          <w:lang w:val="en-GB" w:eastAsia="it-IT"/>
        </w:rPr>
        <w:t>, in: The SAGE Encyclopedia of War: Social Science Perspectives, Thousand Oaks, SAGE, 2017, pp. 322 - 324 [with A. Valeriani].</w:t>
      </w:r>
    </w:p>
    <w:p w14:paraId="193DD3C4" w14:textId="77777777" w:rsidR="00F77B75" w:rsidRPr="00F77B75" w:rsidRDefault="00F77B75" w:rsidP="00F77B75">
      <w:pPr>
        <w:jc w:val="both"/>
        <w:rPr>
          <w:bCs/>
          <w:u w:val="single"/>
          <w:lang w:val="en-GB"/>
        </w:rPr>
      </w:pPr>
    </w:p>
    <w:p w14:paraId="73F1BCF9" w14:textId="77777777" w:rsidR="00F77B75" w:rsidRPr="00F77B75" w:rsidRDefault="00F77B75" w:rsidP="00F77B75">
      <w:pPr>
        <w:ind w:left="2120" w:hanging="2120"/>
        <w:jc w:val="both"/>
        <w:rPr>
          <w:bCs/>
          <w:u w:val="single"/>
          <w:lang w:val="en-GB"/>
        </w:rPr>
      </w:pPr>
      <w:r w:rsidRPr="00F77B75">
        <w:rPr>
          <w:bCs/>
          <w:lang w:val="en-GB"/>
        </w:rPr>
        <w:t>2017</w:t>
      </w:r>
      <w:r w:rsidRPr="00F77B75">
        <w:rPr>
          <w:rFonts w:eastAsia="Calibri"/>
          <w:i/>
          <w:iCs/>
          <w:color w:val="262626"/>
          <w:lang w:val="en-GB" w:eastAsia="it-IT"/>
        </w:rPr>
        <w:t xml:space="preserve"> </w:t>
      </w:r>
      <w:r w:rsidRPr="00F77B75">
        <w:rPr>
          <w:rFonts w:eastAsia="Calibri"/>
          <w:i/>
          <w:iCs/>
          <w:color w:val="262626"/>
          <w:lang w:val="en-GB" w:eastAsia="it-IT"/>
        </w:rPr>
        <w:tab/>
      </w:r>
      <w:r w:rsidRPr="00F77B75">
        <w:rPr>
          <w:rFonts w:eastAsia="Calibri"/>
          <w:i/>
          <w:iCs/>
          <w:color w:val="262626"/>
          <w:lang w:val="en-GB" w:eastAsia="it-IT"/>
        </w:rPr>
        <w:tab/>
        <w:t>Collateral Damage</w:t>
      </w:r>
      <w:r w:rsidRPr="00F77B75">
        <w:rPr>
          <w:rFonts w:eastAsia="Calibri"/>
          <w:color w:val="262626"/>
          <w:lang w:val="en-GB" w:eastAsia="it-IT"/>
        </w:rPr>
        <w:t>, in: The SAGE Encyclopedia of War: Social Science Perspectives, Thousand Oaks, SAGE, 2017, pp. 331 – 333.</w:t>
      </w:r>
    </w:p>
    <w:p w14:paraId="1BEB9432" w14:textId="77777777" w:rsidR="00F77B75" w:rsidRPr="00F77B75" w:rsidRDefault="00F77B75" w:rsidP="00F77B75">
      <w:pPr>
        <w:ind w:left="1410" w:hanging="1410"/>
        <w:jc w:val="both"/>
        <w:rPr>
          <w:b/>
          <w:bCs/>
          <w:lang w:val="en-GB"/>
        </w:rPr>
      </w:pPr>
    </w:p>
    <w:p w14:paraId="37A0FFD5" w14:textId="77777777" w:rsidR="00F77B75" w:rsidRPr="00F77B75" w:rsidRDefault="00F77B75" w:rsidP="00F77B75">
      <w:pPr>
        <w:ind w:left="2120" w:hanging="2120"/>
        <w:jc w:val="both"/>
        <w:rPr>
          <w:bCs/>
          <w:lang w:val="en-GB"/>
        </w:rPr>
      </w:pPr>
      <w:r w:rsidRPr="00F77B75">
        <w:rPr>
          <w:bCs/>
          <w:lang w:val="en-GB"/>
        </w:rPr>
        <w:t>2016</w:t>
      </w:r>
      <w:r w:rsidRPr="00F77B75">
        <w:rPr>
          <w:bCs/>
          <w:lang w:val="en-GB"/>
        </w:rPr>
        <w:tab/>
      </w:r>
      <w:r w:rsidRPr="00F77B75">
        <w:rPr>
          <w:bCs/>
          <w:lang w:val="en-GB"/>
        </w:rPr>
        <w:tab/>
      </w:r>
      <w:r w:rsidRPr="00F77B75">
        <w:rPr>
          <w:bCs/>
          <w:i/>
          <w:lang w:val="en-GB"/>
        </w:rPr>
        <w:t>Politics is Too Important to Be Left to Political Scientists: A Critique of the Theory-Policy Nexus in International Relations</w:t>
      </w:r>
      <w:r w:rsidRPr="00F77B75">
        <w:rPr>
          <w:bCs/>
          <w:lang w:val="en-GB"/>
        </w:rPr>
        <w:t xml:space="preserve">, </w:t>
      </w:r>
      <w:r w:rsidRPr="00F77B75">
        <w:rPr>
          <w:bCs/>
          <w:i/>
          <w:lang w:val="en-GB"/>
        </w:rPr>
        <w:t>European Journal of International Relations</w:t>
      </w:r>
      <w:r w:rsidRPr="00F77B75">
        <w:rPr>
          <w:bCs/>
          <w:lang w:val="en-GB"/>
        </w:rPr>
        <w:t>, 22, pp. 3-23.</w:t>
      </w:r>
    </w:p>
    <w:p w14:paraId="368354AA" w14:textId="77777777" w:rsidR="00F77B75" w:rsidRPr="00F77B75" w:rsidRDefault="00F77B75" w:rsidP="00F77B75">
      <w:pPr>
        <w:ind w:left="2120" w:hanging="2120"/>
        <w:jc w:val="both"/>
        <w:rPr>
          <w:bCs/>
          <w:lang w:val="en-GB"/>
        </w:rPr>
      </w:pPr>
    </w:p>
    <w:p w14:paraId="6753BFC4" w14:textId="77777777" w:rsidR="00F77B75" w:rsidRPr="00F77B75" w:rsidRDefault="00F77B75" w:rsidP="00F77B75">
      <w:pPr>
        <w:ind w:left="2120" w:hanging="2120"/>
        <w:jc w:val="both"/>
        <w:rPr>
          <w:rFonts w:eastAsia="Calibri"/>
          <w:color w:val="262626"/>
          <w:lang w:val="en-GB" w:eastAsia="it-IT"/>
        </w:rPr>
      </w:pPr>
      <w:r w:rsidRPr="00F77B75">
        <w:rPr>
          <w:rFonts w:eastAsia="Calibri"/>
          <w:color w:val="262626"/>
          <w:lang w:val="en-GB" w:eastAsia="it-IT"/>
        </w:rPr>
        <w:t xml:space="preserve">2016 </w:t>
      </w:r>
      <w:r w:rsidRPr="00F77B75">
        <w:rPr>
          <w:rFonts w:eastAsia="Calibri"/>
          <w:color w:val="262626"/>
          <w:lang w:val="en-GB" w:eastAsia="it-IT"/>
        </w:rPr>
        <w:tab/>
      </w:r>
      <w:r w:rsidRPr="00F77B75">
        <w:rPr>
          <w:rFonts w:eastAsia="Calibri"/>
          <w:i/>
          <w:iCs/>
          <w:color w:val="262626"/>
          <w:lang w:val="en-GB" w:eastAsia="it-IT"/>
        </w:rPr>
        <w:t>Twenty Years After: Post-Apartheid South Africa, the BRICS and Southern Africa</w:t>
      </w:r>
      <w:r w:rsidRPr="00F77B75">
        <w:rPr>
          <w:rFonts w:eastAsia="Calibri"/>
          <w:color w:val="262626"/>
          <w:lang w:val="en-GB" w:eastAsia="it-IT"/>
        </w:rPr>
        <w:t>, in: South Africa After Apartheid: Policies and Challenges of the Democratic Transition, Boston, Leiden, Brill, 2016, pp. 220 - 239 [with A. Pallotti]</w:t>
      </w:r>
    </w:p>
    <w:p w14:paraId="12F0C362" w14:textId="77777777" w:rsidR="00F77B75" w:rsidRPr="00F77B75" w:rsidRDefault="00F77B75" w:rsidP="00F77B75">
      <w:pPr>
        <w:jc w:val="both"/>
        <w:rPr>
          <w:bCs/>
          <w:lang w:val="en-GB"/>
        </w:rPr>
      </w:pPr>
    </w:p>
    <w:p w14:paraId="39843FC6" w14:textId="77777777" w:rsidR="00F77B75" w:rsidRPr="00F77B75" w:rsidRDefault="00F77B75" w:rsidP="00F77B75">
      <w:pPr>
        <w:ind w:left="2124" w:hanging="2124"/>
        <w:jc w:val="both"/>
        <w:rPr>
          <w:lang w:val="en-GB"/>
        </w:rPr>
      </w:pPr>
      <w:r w:rsidRPr="00F77B75">
        <w:rPr>
          <w:bCs/>
          <w:lang w:val="en-GB"/>
        </w:rPr>
        <w:t>2014</w:t>
      </w:r>
      <w:r w:rsidRPr="00F77B75">
        <w:rPr>
          <w:bCs/>
          <w:lang w:val="en-GB"/>
        </w:rPr>
        <w:tab/>
        <w:t xml:space="preserve">(with A. Pallotti) </w:t>
      </w:r>
      <w:r w:rsidRPr="00F77B75">
        <w:rPr>
          <w:bCs/>
          <w:i/>
          <w:lang w:val="en-GB"/>
        </w:rPr>
        <w:t>Resolving the Tuareg Question</w:t>
      </w:r>
      <w:r w:rsidRPr="00F77B75">
        <w:rPr>
          <w:bCs/>
          <w:lang w:val="en-GB"/>
        </w:rPr>
        <w:t xml:space="preserve">, in </w:t>
      </w:r>
      <w:r w:rsidRPr="00F77B75">
        <w:rPr>
          <w:lang w:val="en-GB"/>
        </w:rPr>
        <w:t xml:space="preserve">Filippo Andreatta, Emanuele Casteli (eds), </w:t>
      </w:r>
      <w:r w:rsidRPr="00F77B75">
        <w:rPr>
          <w:i/>
          <w:lang w:val="en-GB"/>
        </w:rPr>
        <w:t>Solutions and </w:t>
      </w:r>
      <w:r w:rsidRPr="00F77B75">
        <w:rPr>
          <w:i/>
          <w:shd w:val="clear" w:color="auto" w:fill="FFFFFF"/>
          <w:lang w:val="en-GB"/>
        </w:rPr>
        <w:t>Failures</w:t>
      </w:r>
      <w:r w:rsidRPr="00F77B75">
        <w:rPr>
          <w:i/>
          <w:lang w:val="en-GB"/>
        </w:rPr>
        <w:t> in Identity-based Conflict. The Autonomy of Trentino-South Tyrol in Comparative Perspective</w:t>
      </w:r>
      <w:r w:rsidRPr="00F77B75">
        <w:rPr>
          <w:lang w:val="en-GB"/>
        </w:rPr>
        <w:t>, Trento, Fbk Press.</w:t>
      </w:r>
    </w:p>
    <w:p w14:paraId="218F591C" w14:textId="77777777" w:rsidR="00F77B75" w:rsidRPr="00F77B75" w:rsidRDefault="00F77B75" w:rsidP="00F77B75">
      <w:pPr>
        <w:ind w:left="2124" w:hanging="2124"/>
        <w:jc w:val="both"/>
        <w:rPr>
          <w:bCs/>
          <w:lang w:val="en-GB"/>
        </w:rPr>
      </w:pPr>
    </w:p>
    <w:p w14:paraId="135A5A45" w14:textId="77777777" w:rsidR="00F77B75" w:rsidRPr="00F77B75" w:rsidRDefault="00F77B75" w:rsidP="00F77B75">
      <w:pPr>
        <w:widowControl w:val="0"/>
        <w:autoSpaceDE w:val="0"/>
        <w:autoSpaceDN w:val="0"/>
        <w:adjustRightInd w:val="0"/>
        <w:ind w:left="2120" w:hanging="2120"/>
        <w:jc w:val="both"/>
        <w:rPr>
          <w:rFonts w:eastAsia="Calibri"/>
          <w:color w:val="262626"/>
          <w:lang w:val="en-GB" w:eastAsia="it-IT"/>
        </w:rPr>
      </w:pPr>
      <w:r w:rsidRPr="00F77B75">
        <w:rPr>
          <w:rFonts w:eastAsia="Calibri"/>
          <w:color w:val="262626"/>
          <w:lang w:val="en-GB" w:eastAsia="it-IT"/>
        </w:rPr>
        <w:t>2014</w:t>
      </w:r>
      <w:r w:rsidRPr="00F77B75">
        <w:rPr>
          <w:rFonts w:eastAsia="Calibri"/>
          <w:color w:val="262626"/>
          <w:lang w:val="en-GB" w:eastAsia="it-IT"/>
        </w:rPr>
        <w:tab/>
        <w:t>“</w:t>
      </w:r>
      <w:r w:rsidRPr="00F77B75">
        <w:rPr>
          <w:rFonts w:eastAsia="Calibri"/>
          <w:iCs/>
          <w:color w:val="262626"/>
          <w:lang w:val="en-GB" w:eastAsia="it-IT"/>
        </w:rPr>
        <w:t>Il realismo politico: un concetto polemico?”</w:t>
      </w:r>
      <w:r w:rsidRPr="00F77B75">
        <w:rPr>
          <w:rFonts w:eastAsia="Calibri"/>
          <w:color w:val="262626"/>
          <w:lang w:val="en-GB" w:eastAsia="it-IT"/>
        </w:rPr>
        <w:t>, in: Il realismo politico. Figure, concetti, prospettive di ricerca, Soveria Mannelli, RUBBETTINO, pp. 801 - 818 [with F. Raschi]</w:t>
      </w:r>
    </w:p>
    <w:p w14:paraId="0C45CD68" w14:textId="77777777" w:rsidR="00F77B75" w:rsidRPr="00F77B75" w:rsidRDefault="00F77B75" w:rsidP="00F77B75">
      <w:pPr>
        <w:widowControl w:val="0"/>
        <w:autoSpaceDE w:val="0"/>
        <w:autoSpaceDN w:val="0"/>
        <w:adjustRightInd w:val="0"/>
        <w:ind w:left="2120" w:hanging="2120"/>
        <w:jc w:val="both"/>
        <w:rPr>
          <w:rFonts w:eastAsia="Calibri"/>
          <w:color w:val="262626"/>
          <w:lang w:val="en-GB" w:eastAsia="it-IT"/>
        </w:rPr>
      </w:pPr>
    </w:p>
    <w:p w14:paraId="6CE5B511" w14:textId="77777777" w:rsidR="00F77B75" w:rsidRPr="00F77B75" w:rsidRDefault="00F77B75" w:rsidP="00F77B75">
      <w:pPr>
        <w:widowControl w:val="0"/>
        <w:autoSpaceDE w:val="0"/>
        <w:autoSpaceDN w:val="0"/>
        <w:adjustRightInd w:val="0"/>
        <w:ind w:left="2120" w:hanging="2120"/>
        <w:jc w:val="both"/>
        <w:rPr>
          <w:rFonts w:eastAsia="Calibri"/>
          <w:color w:val="262626"/>
          <w:lang w:val="it-IT" w:eastAsia="it-IT"/>
        </w:rPr>
      </w:pPr>
      <w:r w:rsidRPr="00F77B75">
        <w:rPr>
          <w:rFonts w:eastAsia="Calibri"/>
          <w:color w:val="262626"/>
          <w:lang w:val="it-IT" w:eastAsia="it-IT"/>
        </w:rPr>
        <w:t>2013</w:t>
      </w:r>
      <w:r w:rsidRPr="00F77B75">
        <w:rPr>
          <w:rFonts w:eastAsia="Calibri"/>
          <w:color w:val="262626"/>
          <w:lang w:val="it-IT" w:eastAsia="it-IT"/>
        </w:rPr>
        <w:tab/>
      </w:r>
      <w:r w:rsidRPr="00F77B75">
        <w:rPr>
          <w:rFonts w:eastAsia="Calibri"/>
          <w:color w:val="262626"/>
          <w:lang w:val="it-IT" w:eastAsia="it-IT"/>
        </w:rPr>
        <w:tab/>
      </w:r>
      <w:r w:rsidRPr="00F77B75">
        <w:rPr>
          <w:rFonts w:eastAsia="Calibri"/>
          <w:i/>
          <w:iCs/>
          <w:color w:val="262626"/>
          <w:lang w:val="it-IT" w:eastAsia="it-IT"/>
        </w:rPr>
        <w:t>L'Afghanistan dopo il 2014</w:t>
      </w:r>
      <w:r w:rsidRPr="00F77B75">
        <w:rPr>
          <w:rFonts w:eastAsia="Calibri"/>
          <w:color w:val="262626"/>
          <w:lang w:val="it-IT" w:eastAsia="it-IT"/>
        </w:rPr>
        <w:t>, «AREL LA RIVISTA», 2013, 1, pp. 45 – 50.</w:t>
      </w:r>
    </w:p>
    <w:p w14:paraId="43604669" w14:textId="77777777" w:rsidR="00F77B75" w:rsidRPr="00F77B75" w:rsidRDefault="00F77B75" w:rsidP="00F77B75">
      <w:pPr>
        <w:pStyle w:val="NormaleWeb"/>
        <w:ind w:left="2124" w:hanging="2124"/>
        <w:jc w:val="both"/>
        <w:rPr>
          <w:lang w:val="en-GB"/>
        </w:rPr>
      </w:pPr>
      <w:r w:rsidRPr="00F77B75">
        <w:rPr>
          <w:rStyle w:val="Enfasicorsivo"/>
          <w:i w:val="0"/>
          <w:lang w:val="en-GB"/>
        </w:rPr>
        <w:t xml:space="preserve">2013 </w:t>
      </w:r>
      <w:r w:rsidRPr="00F77B75">
        <w:rPr>
          <w:rStyle w:val="Enfasicorsivo"/>
          <w:i w:val="0"/>
          <w:lang w:val="en-GB"/>
        </w:rPr>
        <w:tab/>
      </w:r>
      <w:r w:rsidRPr="00F77B75">
        <w:rPr>
          <w:rStyle w:val="Enfasicorsivo"/>
          <w:lang w:val="en-GB"/>
        </w:rPr>
        <w:t>Il significato mutevole della morte sul campo di battaglia e le sue conseguenze per la vita dei civili</w:t>
      </w:r>
      <w:r w:rsidRPr="00F77B75">
        <w:rPr>
          <w:lang w:val="en-GB"/>
        </w:rPr>
        <w:t xml:space="preserve">, in: Le regole della battaglia, Perugia, MORLACCHI, pp. 147 – 170. </w:t>
      </w:r>
    </w:p>
    <w:p w14:paraId="5F7A0016" w14:textId="77777777" w:rsidR="00F77B75" w:rsidRPr="00F77B75" w:rsidRDefault="00F77B75" w:rsidP="00F77B75">
      <w:pPr>
        <w:widowControl w:val="0"/>
        <w:autoSpaceDE w:val="0"/>
        <w:autoSpaceDN w:val="0"/>
        <w:adjustRightInd w:val="0"/>
        <w:ind w:left="2120" w:hanging="2120"/>
        <w:jc w:val="both"/>
        <w:rPr>
          <w:rFonts w:eastAsia="Calibri"/>
          <w:color w:val="262626"/>
          <w:lang w:val="it-IT" w:eastAsia="it-IT"/>
        </w:rPr>
      </w:pPr>
      <w:r>
        <w:rPr>
          <w:rFonts w:eastAsia="Calibri"/>
          <w:color w:val="262626"/>
          <w:lang w:val="it-IT" w:eastAsia="it-IT"/>
        </w:rPr>
        <w:t xml:space="preserve">2012 </w:t>
      </w:r>
      <w:r>
        <w:rPr>
          <w:rFonts w:eastAsia="Calibri"/>
          <w:color w:val="262626"/>
          <w:lang w:val="it-IT" w:eastAsia="it-IT"/>
        </w:rPr>
        <w:tab/>
      </w:r>
      <w:r w:rsidRPr="00F77B75">
        <w:rPr>
          <w:rFonts w:eastAsia="Calibri"/>
          <w:i/>
          <w:iCs/>
          <w:color w:val="262626"/>
          <w:lang w:val="it-IT" w:eastAsia="it-IT"/>
        </w:rPr>
        <w:t>A problematic withdrawal from Afghanistan</w:t>
      </w:r>
      <w:r w:rsidRPr="00F77B75">
        <w:rPr>
          <w:rFonts w:eastAsia="Calibri"/>
          <w:iCs/>
          <w:color w:val="262626"/>
          <w:lang w:val="it-IT" w:eastAsia="it-IT"/>
        </w:rPr>
        <w:t>,</w:t>
      </w:r>
      <w:r w:rsidRPr="00F77B75">
        <w:rPr>
          <w:rFonts w:eastAsia="Calibri"/>
          <w:color w:val="262626"/>
          <w:lang w:val="it-IT" w:eastAsia="it-IT"/>
        </w:rPr>
        <w:t xml:space="preserve"> «EUROPRESSRESEARCH», 2012, 6 December 2012, pp. 1 – 2.</w:t>
      </w:r>
    </w:p>
    <w:p w14:paraId="666232F1" w14:textId="77777777" w:rsidR="00F77B75" w:rsidRPr="00F77B75" w:rsidRDefault="00F77B75" w:rsidP="00F77B75">
      <w:pPr>
        <w:pStyle w:val="NormaleWeb"/>
        <w:ind w:left="2124" w:hanging="2124"/>
        <w:jc w:val="both"/>
        <w:rPr>
          <w:bCs/>
          <w:lang w:val="en-GB"/>
        </w:rPr>
      </w:pPr>
      <w:r w:rsidRPr="00F77B75">
        <w:rPr>
          <w:lang w:val="en-GB"/>
        </w:rPr>
        <w:t>2012</w:t>
      </w:r>
      <w:r w:rsidRPr="00F77B75">
        <w:rPr>
          <w:lang w:val="en-GB"/>
        </w:rPr>
        <w:tab/>
      </w:r>
      <w:r w:rsidRPr="00F77B75">
        <w:rPr>
          <w:rStyle w:val="Enfasicorsivo"/>
          <w:lang w:val="en-GB"/>
        </w:rPr>
        <w:t>Afghanistan: hazards of an exit strategy</w:t>
      </w:r>
      <w:r w:rsidRPr="00F77B75">
        <w:rPr>
          <w:lang w:val="en-GB"/>
        </w:rPr>
        <w:t>, «EUROPRESSRESEARCH», 2012, June, pp. 1 – 2.</w:t>
      </w:r>
      <w:r w:rsidRPr="00F77B75">
        <w:rPr>
          <w:bCs/>
          <w:lang w:val="en-GB"/>
        </w:rPr>
        <w:tab/>
      </w:r>
      <w:r w:rsidRPr="00F77B75">
        <w:rPr>
          <w:bCs/>
          <w:lang w:val="en-GB"/>
        </w:rPr>
        <w:tab/>
      </w:r>
    </w:p>
    <w:p w14:paraId="6049376B" w14:textId="77777777" w:rsidR="00F77B75" w:rsidRPr="00F77B75" w:rsidRDefault="00F77B75" w:rsidP="00F77B75">
      <w:pPr>
        <w:pStyle w:val="NormaleWeb"/>
        <w:ind w:left="2124" w:hanging="2124"/>
        <w:jc w:val="both"/>
        <w:rPr>
          <w:lang w:val="en-GB"/>
        </w:rPr>
      </w:pPr>
      <w:r w:rsidRPr="00F77B75">
        <w:rPr>
          <w:rFonts w:eastAsia="Calibri"/>
          <w:color w:val="262626"/>
          <w:lang w:val="en-GB"/>
        </w:rPr>
        <w:t>2012</w:t>
      </w:r>
      <w:r w:rsidRPr="00F77B75">
        <w:rPr>
          <w:rFonts w:eastAsia="Calibri"/>
          <w:color w:val="262626"/>
          <w:lang w:val="en-GB"/>
        </w:rPr>
        <w:tab/>
        <w:t xml:space="preserve"> </w:t>
      </w:r>
      <w:r w:rsidRPr="00F77B75">
        <w:rPr>
          <w:rFonts w:eastAsia="Calibri"/>
          <w:i/>
          <w:iCs/>
          <w:color w:val="262626"/>
          <w:lang w:val="en-GB"/>
        </w:rPr>
        <w:t>Introduzione: la politica internazionale nell'etа della transizione</w:t>
      </w:r>
      <w:r w:rsidRPr="00F77B75">
        <w:rPr>
          <w:rFonts w:eastAsia="Calibri"/>
          <w:color w:val="262626"/>
          <w:lang w:val="en-GB"/>
        </w:rPr>
        <w:t>, in: Scenari di transizione. La politica internazionale nel XXI secolo, BOLOGNA, Il Mulino, 2012, pp. 11 – 32.</w:t>
      </w:r>
    </w:p>
    <w:p w14:paraId="73DFE4FA" w14:textId="77777777" w:rsidR="00F77B75" w:rsidRPr="00F77B75" w:rsidRDefault="00F77B75" w:rsidP="00F77B75">
      <w:pPr>
        <w:ind w:left="1410" w:hanging="1410"/>
        <w:jc w:val="both"/>
        <w:rPr>
          <w:i/>
          <w:lang w:val="en-GB"/>
        </w:rPr>
      </w:pPr>
      <w:r w:rsidRPr="00F77B75">
        <w:rPr>
          <w:bCs/>
          <w:lang w:val="en-GB"/>
        </w:rPr>
        <w:t>2011</w:t>
      </w:r>
      <w:r w:rsidRPr="00F77B75">
        <w:rPr>
          <w:b/>
          <w:bCs/>
          <w:lang w:val="en-GB"/>
        </w:rPr>
        <w:tab/>
      </w:r>
      <w:r w:rsidRPr="00F77B75">
        <w:rPr>
          <w:b/>
          <w:bCs/>
          <w:lang w:val="en-GB"/>
        </w:rPr>
        <w:tab/>
      </w:r>
      <w:r w:rsidRPr="00F77B75">
        <w:rPr>
          <w:b/>
          <w:bCs/>
          <w:lang w:val="en-GB"/>
        </w:rPr>
        <w:tab/>
      </w:r>
      <w:r w:rsidRPr="00F77B75">
        <w:rPr>
          <w:i/>
          <w:lang w:val="en-GB"/>
        </w:rPr>
        <w:t>The Impotence of Power: Morgenthau’s critique of American Intervention in</w:t>
      </w:r>
    </w:p>
    <w:p w14:paraId="6F60343E" w14:textId="77777777" w:rsidR="00F77B75" w:rsidRPr="00F77B75" w:rsidRDefault="00F77B75" w:rsidP="00F77B75">
      <w:pPr>
        <w:ind w:left="1410" w:hanging="1410"/>
        <w:jc w:val="both"/>
        <w:rPr>
          <w:lang w:val="en-GB"/>
        </w:rPr>
      </w:pPr>
      <w:r w:rsidRPr="00F77B75">
        <w:rPr>
          <w:bCs/>
          <w:i/>
          <w:lang w:val="en-GB"/>
        </w:rPr>
        <w:tab/>
      </w:r>
      <w:r w:rsidRPr="00F77B75">
        <w:rPr>
          <w:bCs/>
          <w:i/>
          <w:lang w:val="en-GB"/>
        </w:rPr>
        <w:tab/>
      </w:r>
      <w:r w:rsidRPr="00F77B75">
        <w:rPr>
          <w:bCs/>
          <w:i/>
          <w:lang w:val="en-GB"/>
        </w:rPr>
        <w:tab/>
      </w:r>
      <w:r w:rsidRPr="00F77B75">
        <w:rPr>
          <w:i/>
          <w:lang w:val="en-GB"/>
        </w:rPr>
        <w:t>Vietnam</w:t>
      </w:r>
      <w:r w:rsidRPr="00F77B75">
        <w:rPr>
          <w:lang w:val="en-GB"/>
        </w:rPr>
        <w:t xml:space="preserve">, in </w:t>
      </w:r>
      <w:r w:rsidRPr="00F77B75">
        <w:rPr>
          <w:i/>
          <w:lang w:val="en-GB"/>
        </w:rPr>
        <w:t>Review of International Studies</w:t>
      </w:r>
      <w:r w:rsidRPr="00F77B75">
        <w:rPr>
          <w:lang w:val="en-GB"/>
        </w:rPr>
        <w:t xml:space="preserve">, </w:t>
      </w:r>
      <w:r w:rsidRPr="00F77B75">
        <w:rPr>
          <w:rFonts w:eastAsia="Calibri"/>
          <w:iCs/>
          <w:lang w:val="en-GB" w:eastAsia="it-IT"/>
        </w:rPr>
        <w:t>vol. 37, p. 1335-1356</w:t>
      </w:r>
      <w:r w:rsidRPr="00F77B75">
        <w:rPr>
          <w:lang w:val="en-GB"/>
        </w:rPr>
        <w:t>.</w:t>
      </w:r>
    </w:p>
    <w:p w14:paraId="58C11E3E" w14:textId="77777777" w:rsidR="00F77B75" w:rsidRPr="00F77B75" w:rsidRDefault="00F77B75" w:rsidP="00F77B75">
      <w:pPr>
        <w:ind w:left="2124" w:hanging="2124"/>
        <w:jc w:val="both"/>
        <w:rPr>
          <w:lang w:val="en-GB"/>
        </w:rPr>
      </w:pPr>
    </w:p>
    <w:p w14:paraId="03B203C6" w14:textId="77777777" w:rsidR="00F77B75" w:rsidRPr="00F77B75" w:rsidRDefault="00F77B75" w:rsidP="00F77B75">
      <w:pPr>
        <w:ind w:left="2124" w:hanging="2124"/>
        <w:jc w:val="both"/>
        <w:rPr>
          <w:lang w:val="en-GB"/>
        </w:rPr>
      </w:pPr>
      <w:r>
        <w:rPr>
          <w:lang w:val="en-GB"/>
        </w:rPr>
        <w:t>2010</w:t>
      </w:r>
      <w:r>
        <w:rPr>
          <w:lang w:val="en-GB"/>
        </w:rPr>
        <w:tab/>
      </w:r>
      <w:r w:rsidRPr="00F77B75">
        <w:rPr>
          <w:i/>
          <w:lang w:val="en-GB"/>
        </w:rPr>
        <w:t>Counterinsurgency’s Impossible Trilemma</w:t>
      </w:r>
      <w:r w:rsidRPr="00F77B75">
        <w:rPr>
          <w:lang w:val="en-GB"/>
        </w:rPr>
        <w:t xml:space="preserve">, in </w:t>
      </w:r>
      <w:r w:rsidRPr="00F77B75">
        <w:rPr>
          <w:i/>
          <w:lang w:val="en-GB"/>
        </w:rPr>
        <w:t>The Washington Quarterly</w:t>
      </w:r>
      <w:r w:rsidRPr="00F77B75">
        <w:rPr>
          <w:lang w:val="en-GB"/>
        </w:rPr>
        <w:t>,  July, 33, n. 3, pp. 17-30.</w:t>
      </w:r>
    </w:p>
    <w:p w14:paraId="5F476ED6" w14:textId="77777777" w:rsidR="00F77B75" w:rsidRPr="00F77B75" w:rsidRDefault="00F77B75" w:rsidP="00F77B75">
      <w:pPr>
        <w:autoSpaceDE w:val="0"/>
        <w:autoSpaceDN w:val="0"/>
        <w:adjustRightInd w:val="0"/>
        <w:jc w:val="both"/>
        <w:rPr>
          <w:lang w:val="en-GB"/>
        </w:rPr>
      </w:pPr>
    </w:p>
    <w:p w14:paraId="5273F284" w14:textId="77777777" w:rsidR="00F77B75" w:rsidRPr="00F77B75" w:rsidRDefault="00F77B75" w:rsidP="00F77B75">
      <w:pPr>
        <w:jc w:val="both"/>
        <w:rPr>
          <w:lang w:val="en-GB"/>
        </w:rPr>
      </w:pPr>
    </w:p>
    <w:p w14:paraId="452B8593" w14:textId="77777777" w:rsidR="00F77B75" w:rsidRPr="00F77B75" w:rsidRDefault="00F77B75" w:rsidP="00F77B75">
      <w:pPr>
        <w:ind w:left="2124" w:hanging="2124"/>
        <w:jc w:val="both"/>
        <w:rPr>
          <w:lang w:val="en-GB"/>
        </w:rPr>
      </w:pPr>
      <w:r>
        <w:rPr>
          <w:lang w:val="en-GB"/>
        </w:rPr>
        <w:t>2009</w:t>
      </w:r>
      <w:r>
        <w:rPr>
          <w:lang w:val="en-GB"/>
        </w:rPr>
        <w:tab/>
      </w:r>
      <w:r w:rsidRPr="00F77B75">
        <w:rPr>
          <w:i/>
          <w:lang w:val="en-GB"/>
        </w:rPr>
        <w:t>Ontologia e metodo: sulla rilevanza della ricerca costruttivista per il metodo comparato</w:t>
      </w:r>
      <w:r w:rsidRPr="00F77B75">
        <w:rPr>
          <w:lang w:val="en-GB"/>
        </w:rPr>
        <w:t xml:space="preserve">, in </w:t>
      </w:r>
      <w:r w:rsidRPr="00F77B75">
        <w:rPr>
          <w:i/>
          <w:iCs/>
          <w:lang w:val="en-GB"/>
        </w:rPr>
        <w:t>Quaderni di scienza politica</w:t>
      </w:r>
      <w:r w:rsidRPr="00F77B75">
        <w:rPr>
          <w:lang w:val="en-GB"/>
        </w:rPr>
        <w:t>, n. 3, pp. 475-489.</w:t>
      </w:r>
    </w:p>
    <w:p w14:paraId="31B02727" w14:textId="77777777" w:rsidR="00F77B75" w:rsidRPr="00F77B75" w:rsidRDefault="00F77B75" w:rsidP="00F77B75">
      <w:pPr>
        <w:jc w:val="both"/>
        <w:rPr>
          <w:lang w:val="en-GB"/>
        </w:rPr>
      </w:pPr>
    </w:p>
    <w:p w14:paraId="4DDAD956" w14:textId="77777777" w:rsidR="00F77B75" w:rsidRPr="00F77B75" w:rsidRDefault="00F77B75" w:rsidP="00F77B75">
      <w:pPr>
        <w:ind w:left="2124" w:hanging="2124"/>
        <w:jc w:val="both"/>
        <w:rPr>
          <w:lang w:val="en-GB"/>
        </w:rPr>
      </w:pPr>
      <w:r>
        <w:rPr>
          <w:lang w:val="en-GB"/>
        </w:rPr>
        <w:t>2008</w:t>
      </w:r>
      <w:r>
        <w:rPr>
          <w:lang w:val="en-GB"/>
        </w:rPr>
        <w:tab/>
      </w:r>
      <w:r w:rsidRPr="00F77B75">
        <w:rPr>
          <w:i/>
          <w:lang w:val="en-GB"/>
        </w:rPr>
        <w:t>Perestroika: la critica contemporanea allo studio «scientifico» della politica</w:t>
      </w:r>
      <w:r w:rsidRPr="00F77B75">
        <w:rPr>
          <w:lang w:val="en-GB"/>
        </w:rPr>
        <w:t xml:space="preserve">, in </w:t>
      </w:r>
      <w:r w:rsidRPr="00F77B75">
        <w:rPr>
          <w:i/>
          <w:iCs/>
          <w:lang w:val="en-GB"/>
        </w:rPr>
        <w:t>Rivista italiana di scienza politica</w:t>
      </w:r>
      <w:r w:rsidRPr="00F77B75">
        <w:rPr>
          <w:lang w:val="en-GB"/>
        </w:rPr>
        <w:t>, XXXVIII, n. 1, aprile, pp. 31-54.</w:t>
      </w:r>
    </w:p>
    <w:p w14:paraId="5FD08DBC" w14:textId="77777777" w:rsidR="00F77B75" w:rsidRPr="00F77B75" w:rsidRDefault="00F77B75" w:rsidP="00F77B75">
      <w:pPr>
        <w:jc w:val="both"/>
        <w:rPr>
          <w:lang w:val="en-GB"/>
        </w:rPr>
      </w:pPr>
    </w:p>
    <w:p w14:paraId="5EDA48CD" w14:textId="77777777" w:rsidR="00F77B75" w:rsidRPr="00F77B75" w:rsidRDefault="00F77B75" w:rsidP="00F77B75">
      <w:pPr>
        <w:pStyle w:val="Titolo1"/>
        <w:jc w:val="both"/>
        <w:rPr>
          <w:lang w:val="en-GB"/>
        </w:rPr>
      </w:pPr>
    </w:p>
    <w:p w14:paraId="7727C2B3" w14:textId="77777777" w:rsidR="00F77B75" w:rsidRPr="00F77B75" w:rsidRDefault="00F77B75" w:rsidP="00F77B75">
      <w:pPr>
        <w:pStyle w:val="Titolo1"/>
        <w:jc w:val="both"/>
        <w:rPr>
          <w:lang w:val="en-GB"/>
        </w:rPr>
      </w:pPr>
    </w:p>
    <w:p w14:paraId="4B655240" w14:textId="77777777" w:rsidR="00F77B75" w:rsidRPr="00F77B75" w:rsidRDefault="00F77B75" w:rsidP="00F77B75">
      <w:pPr>
        <w:pStyle w:val="Titolo1"/>
        <w:jc w:val="both"/>
        <w:rPr>
          <w:lang w:val="en-GB"/>
        </w:rPr>
      </w:pPr>
    </w:p>
    <w:p w14:paraId="09113998" w14:textId="77777777" w:rsidR="00F77B75" w:rsidRPr="00F77B75" w:rsidRDefault="00F77B75" w:rsidP="00F77B75">
      <w:pPr>
        <w:pStyle w:val="Titolo1"/>
        <w:jc w:val="both"/>
        <w:rPr>
          <w:lang w:val="en-GB"/>
        </w:rPr>
      </w:pPr>
    </w:p>
    <w:p w14:paraId="74DB359C" w14:textId="77777777" w:rsidR="00F77B75" w:rsidRPr="00F77B75" w:rsidRDefault="00F77B75" w:rsidP="00F77B75">
      <w:pPr>
        <w:pStyle w:val="Titolo1"/>
        <w:jc w:val="both"/>
        <w:rPr>
          <w:lang w:val="en-GB"/>
        </w:rPr>
      </w:pPr>
      <w:r w:rsidRPr="00F77B75">
        <w:rPr>
          <w:lang w:val="en-GB"/>
        </w:rPr>
        <w:t>Conferences and Seminars</w:t>
      </w:r>
    </w:p>
    <w:p w14:paraId="18A4A71F" w14:textId="77777777" w:rsidR="00F77B75" w:rsidRPr="00F77B75" w:rsidRDefault="00F77B75" w:rsidP="00F77B75">
      <w:pPr>
        <w:jc w:val="both"/>
        <w:rPr>
          <w:lang w:val="en-GB"/>
        </w:rPr>
      </w:pPr>
    </w:p>
    <w:p w14:paraId="7FAC1711" w14:textId="77777777" w:rsidR="00F77B75" w:rsidRPr="00F77B75" w:rsidRDefault="00F77B75" w:rsidP="00F77B75">
      <w:pPr>
        <w:widowControl w:val="0"/>
        <w:autoSpaceDE w:val="0"/>
        <w:autoSpaceDN w:val="0"/>
        <w:adjustRightInd w:val="0"/>
        <w:jc w:val="both"/>
        <w:rPr>
          <w:rFonts w:eastAsia="Calibri"/>
          <w:color w:val="262626"/>
          <w:lang w:val="en-GB" w:eastAsia="it-IT"/>
        </w:rPr>
      </w:pPr>
      <w:r w:rsidRPr="00F77B75">
        <w:rPr>
          <w:rFonts w:eastAsia="Calibri"/>
          <w:color w:val="262626"/>
          <w:lang w:val="en-GB" w:eastAsia="it-IT"/>
        </w:rPr>
        <w:t> </w:t>
      </w:r>
    </w:p>
    <w:p w14:paraId="07FDD9F8" w14:textId="77777777" w:rsidR="00F77B75" w:rsidRPr="00F77B75" w:rsidRDefault="00F77B75" w:rsidP="00F77B75">
      <w:pPr>
        <w:widowControl w:val="0"/>
        <w:autoSpaceDE w:val="0"/>
        <w:autoSpaceDN w:val="0"/>
        <w:adjustRightInd w:val="0"/>
        <w:ind w:left="2120" w:hanging="2120"/>
        <w:jc w:val="both"/>
        <w:rPr>
          <w:rFonts w:eastAsia="Calibri"/>
          <w:color w:val="262626"/>
          <w:lang w:val="en-GB" w:eastAsia="it-IT"/>
        </w:rPr>
      </w:pPr>
      <w:r w:rsidRPr="00F77B75">
        <w:rPr>
          <w:rFonts w:eastAsia="Calibri"/>
          <w:color w:val="262626"/>
          <w:lang w:val="en-GB" w:eastAsia="it-IT"/>
        </w:rPr>
        <w:t xml:space="preserve">2016 </w:t>
      </w:r>
      <w:r w:rsidRPr="00F77B75">
        <w:rPr>
          <w:rFonts w:eastAsia="Calibri"/>
          <w:color w:val="262626"/>
          <w:lang w:val="en-GB" w:eastAsia="it-IT"/>
        </w:rPr>
        <w:tab/>
      </w:r>
      <w:r w:rsidRPr="00F77B75">
        <w:rPr>
          <w:rFonts w:eastAsia="Calibri"/>
          <w:color w:val="262626"/>
          <w:lang w:val="en-GB" w:eastAsia="it-IT"/>
        </w:rPr>
        <w:tab/>
        <w:t>"Dead Bodies and Changing Burials: A Study on the Shifting Status of the Western Soldier", Conferenza SGRI, Panel: Questioni di suprema importanza, Fondazione Bruno Kessler, Trento, 23 giugno.</w:t>
      </w:r>
    </w:p>
    <w:p w14:paraId="309FBD10" w14:textId="77777777" w:rsidR="00F77B75" w:rsidRPr="00F77B75" w:rsidRDefault="00F77B75" w:rsidP="00F77B75">
      <w:pPr>
        <w:widowControl w:val="0"/>
        <w:autoSpaceDE w:val="0"/>
        <w:autoSpaceDN w:val="0"/>
        <w:adjustRightInd w:val="0"/>
        <w:jc w:val="both"/>
        <w:rPr>
          <w:rFonts w:eastAsia="Calibri"/>
          <w:color w:val="262626"/>
          <w:lang w:val="en-GB" w:eastAsia="it-IT"/>
        </w:rPr>
      </w:pPr>
      <w:r w:rsidRPr="00F77B75">
        <w:rPr>
          <w:rFonts w:eastAsia="Calibri"/>
          <w:color w:val="262626"/>
          <w:lang w:val="en-GB" w:eastAsia="it-IT"/>
        </w:rPr>
        <w:t> </w:t>
      </w:r>
    </w:p>
    <w:p w14:paraId="7B24CA9A" w14:textId="77777777" w:rsidR="00F77B75" w:rsidRPr="00F77B75" w:rsidRDefault="00F77B75" w:rsidP="00F77B75">
      <w:pPr>
        <w:widowControl w:val="0"/>
        <w:autoSpaceDE w:val="0"/>
        <w:autoSpaceDN w:val="0"/>
        <w:adjustRightInd w:val="0"/>
        <w:ind w:left="2120" w:hanging="2120"/>
        <w:jc w:val="both"/>
        <w:rPr>
          <w:rFonts w:eastAsia="Calibri"/>
          <w:color w:val="262626"/>
          <w:lang w:val="en-GB" w:eastAsia="it-IT"/>
        </w:rPr>
      </w:pPr>
      <w:r w:rsidRPr="00F77B75">
        <w:rPr>
          <w:rFonts w:eastAsia="Calibri"/>
          <w:color w:val="262626"/>
          <w:lang w:val="en-GB" w:eastAsia="it-IT"/>
        </w:rPr>
        <w:t xml:space="preserve">2016 </w:t>
      </w:r>
      <w:r w:rsidRPr="00F77B75">
        <w:rPr>
          <w:rFonts w:eastAsia="Calibri"/>
          <w:color w:val="262626"/>
          <w:lang w:val="en-GB" w:eastAsia="it-IT"/>
        </w:rPr>
        <w:tab/>
      </w:r>
      <w:r w:rsidRPr="00F77B75">
        <w:rPr>
          <w:rFonts w:eastAsia="Calibri"/>
          <w:color w:val="262626"/>
          <w:lang w:val="en-GB" w:eastAsia="it-IT"/>
        </w:rPr>
        <w:tab/>
        <w:t>"Il sangue della nazione: guerra, cittadini e societа nell'etа contemporanea", Conferenza Nazione e nazionalismi, Perugia, 16 settembre.</w:t>
      </w:r>
    </w:p>
    <w:p w14:paraId="4D7D7433" w14:textId="77777777" w:rsidR="00F77B75" w:rsidRPr="00F77B75" w:rsidRDefault="00F77B75" w:rsidP="00F77B75">
      <w:pPr>
        <w:widowControl w:val="0"/>
        <w:autoSpaceDE w:val="0"/>
        <w:autoSpaceDN w:val="0"/>
        <w:adjustRightInd w:val="0"/>
        <w:ind w:left="2120" w:hanging="2120"/>
        <w:jc w:val="both"/>
        <w:rPr>
          <w:rFonts w:eastAsia="Calibri"/>
          <w:color w:val="262626"/>
          <w:lang w:val="en-GB" w:eastAsia="it-IT"/>
        </w:rPr>
      </w:pPr>
    </w:p>
    <w:p w14:paraId="60DFA4EA" w14:textId="77777777" w:rsidR="00F77B75" w:rsidRPr="00F77B75" w:rsidRDefault="00F77B75" w:rsidP="00F77B75">
      <w:pPr>
        <w:widowControl w:val="0"/>
        <w:autoSpaceDE w:val="0"/>
        <w:autoSpaceDN w:val="0"/>
        <w:adjustRightInd w:val="0"/>
        <w:ind w:left="2120" w:hanging="2120"/>
        <w:jc w:val="both"/>
        <w:rPr>
          <w:rFonts w:eastAsia="Calibri"/>
          <w:color w:val="262626"/>
          <w:lang w:val="en-GB" w:eastAsia="it-IT"/>
        </w:rPr>
      </w:pPr>
      <w:r w:rsidRPr="00F77B75">
        <w:rPr>
          <w:rFonts w:eastAsia="Calibri"/>
          <w:color w:val="262626"/>
          <w:lang w:val="en-GB" w:eastAsia="it-IT"/>
        </w:rPr>
        <w:t xml:space="preserve">2015 </w:t>
      </w:r>
      <w:r w:rsidRPr="00F77B75">
        <w:rPr>
          <w:rFonts w:eastAsia="Calibri"/>
          <w:color w:val="262626"/>
          <w:lang w:val="en-GB" w:eastAsia="it-IT"/>
        </w:rPr>
        <w:tab/>
      </w:r>
      <w:r w:rsidRPr="00F77B75">
        <w:rPr>
          <w:rFonts w:eastAsia="Calibri"/>
          <w:color w:val="262626"/>
          <w:lang w:val="en-GB" w:eastAsia="it-IT"/>
        </w:rPr>
        <w:tab/>
        <w:t>"Da Aung San ad Aung San Suu Kyi: la Birmania oggi, verso la democrazia", Istituto Alcide Cervi, Gattatico, Reggio Emilia, 21 novembre.</w:t>
      </w:r>
    </w:p>
    <w:p w14:paraId="7EC67D6B" w14:textId="77777777" w:rsidR="00F77B75" w:rsidRPr="00F77B75" w:rsidRDefault="00F77B75" w:rsidP="00F77B75">
      <w:pPr>
        <w:widowControl w:val="0"/>
        <w:autoSpaceDE w:val="0"/>
        <w:autoSpaceDN w:val="0"/>
        <w:adjustRightInd w:val="0"/>
        <w:jc w:val="both"/>
        <w:rPr>
          <w:rFonts w:eastAsia="Calibri"/>
          <w:color w:val="262626"/>
          <w:lang w:val="en-GB" w:eastAsia="it-IT"/>
        </w:rPr>
      </w:pPr>
      <w:r w:rsidRPr="00F77B75">
        <w:rPr>
          <w:rFonts w:eastAsia="Calibri"/>
          <w:color w:val="262626"/>
          <w:lang w:val="en-GB" w:eastAsia="it-IT"/>
        </w:rPr>
        <w:t> </w:t>
      </w:r>
    </w:p>
    <w:p w14:paraId="1FC67EF7" w14:textId="77777777" w:rsidR="00F77B75" w:rsidRPr="00F77B75" w:rsidRDefault="00F77B75" w:rsidP="00F77B75">
      <w:pPr>
        <w:ind w:left="2120" w:hanging="2120"/>
        <w:jc w:val="both"/>
        <w:rPr>
          <w:rFonts w:eastAsia="Calibri"/>
          <w:color w:val="262626"/>
          <w:lang w:val="en-GB" w:eastAsia="it-IT"/>
        </w:rPr>
      </w:pPr>
      <w:r w:rsidRPr="00F77B75">
        <w:rPr>
          <w:rFonts w:eastAsia="Calibri"/>
          <w:color w:val="262626"/>
          <w:lang w:val="en-GB" w:eastAsia="it-IT"/>
        </w:rPr>
        <w:t xml:space="preserve">2015 </w:t>
      </w:r>
      <w:r w:rsidRPr="00F77B75">
        <w:rPr>
          <w:rFonts w:eastAsia="Calibri"/>
          <w:color w:val="262626"/>
          <w:lang w:val="en-GB" w:eastAsia="it-IT"/>
        </w:rPr>
        <w:tab/>
      </w:r>
      <w:r w:rsidRPr="00F77B75">
        <w:rPr>
          <w:rFonts w:eastAsia="Calibri"/>
          <w:color w:val="262626"/>
          <w:lang w:val="en-GB" w:eastAsia="it-IT"/>
        </w:rPr>
        <w:tab/>
        <w:t>"Politics is too important to be left to political scientists", Conferenza SGRI,  Panel: Heretics and Renegades in International Relations, Fondazione Bruno Kessler, Trento, 26 giugno.</w:t>
      </w:r>
    </w:p>
    <w:p w14:paraId="1D017E68" w14:textId="77777777" w:rsidR="00F77B75" w:rsidRPr="00F77B75" w:rsidRDefault="00F77B75" w:rsidP="00F77B75">
      <w:pPr>
        <w:ind w:left="1416" w:hanging="1416"/>
        <w:jc w:val="both"/>
        <w:rPr>
          <w:lang w:val="en-GB"/>
        </w:rPr>
      </w:pPr>
    </w:p>
    <w:p w14:paraId="5D5B29DB" w14:textId="77777777" w:rsidR="00F77B75" w:rsidRPr="00F77B75" w:rsidRDefault="00F77B75" w:rsidP="00F77B75">
      <w:pPr>
        <w:ind w:left="2124" w:hanging="2124"/>
        <w:jc w:val="both"/>
        <w:rPr>
          <w:bCs/>
          <w:lang w:val="en-GB"/>
        </w:rPr>
      </w:pPr>
      <w:r w:rsidRPr="00F77B75">
        <w:rPr>
          <w:lang w:val="en-GB"/>
        </w:rPr>
        <w:t>2014</w:t>
      </w:r>
      <w:r w:rsidRPr="00F77B75">
        <w:rPr>
          <w:lang w:val="en-GB"/>
        </w:rPr>
        <w:tab/>
      </w:r>
      <w:r w:rsidRPr="00F77B75">
        <w:rPr>
          <w:bCs/>
          <w:lang w:val="en-GB"/>
        </w:rPr>
        <w:t>“Politics is Too Important to Be Left to Political Scientists: A Critique of the Theory-Policy Nexus in International Relations”, SISP, 18 September, Perugia.</w:t>
      </w:r>
    </w:p>
    <w:p w14:paraId="0D619ABE" w14:textId="77777777" w:rsidR="00F77B75" w:rsidRPr="00F77B75" w:rsidRDefault="00F77B75" w:rsidP="00F77B75">
      <w:pPr>
        <w:ind w:left="2124" w:hanging="2124"/>
        <w:jc w:val="both"/>
        <w:rPr>
          <w:lang w:val="en-GB"/>
        </w:rPr>
      </w:pPr>
    </w:p>
    <w:p w14:paraId="747A18E0" w14:textId="77777777" w:rsidR="00F77B75" w:rsidRPr="00F77B75" w:rsidRDefault="00F77B75" w:rsidP="00F77B75">
      <w:pPr>
        <w:ind w:left="2124" w:hanging="2124"/>
        <w:jc w:val="both"/>
        <w:rPr>
          <w:lang w:val="en-GB"/>
        </w:rPr>
      </w:pPr>
      <w:r w:rsidRPr="00F77B75">
        <w:rPr>
          <w:lang w:val="en-GB"/>
        </w:rPr>
        <w:t>2012</w:t>
      </w:r>
      <w:r w:rsidRPr="00F77B75">
        <w:rPr>
          <w:lang w:val="en-GB"/>
        </w:rPr>
        <w:tab/>
      </w:r>
      <w:r w:rsidRPr="00F77B75">
        <w:rPr>
          <w:color w:val="000000"/>
          <w:lang w:val="en-GB"/>
        </w:rPr>
        <w:t>“Armed Conflicts in the Contemporary Era: Causes and Solutions”, Center for Strategic Studies (SAM), Baku, Azerbaijan, 19 June.</w:t>
      </w:r>
    </w:p>
    <w:p w14:paraId="0B194FE0" w14:textId="77777777" w:rsidR="00F77B75" w:rsidRPr="00F77B75" w:rsidRDefault="00F77B75" w:rsidP="00F77B75">
      <w:pPr>
        <w:jc w:val="both"/>
        <w:rPr>
          <w:lang w:val="en-GB"/>
        </w:rPr>
      </w:pPr>
    </w:p>
    <w:p w14:paraId="6519F9A6" w14:textId="77777777" w:rsidR="00F77B75" w:rsidRPr="00F77B75" w:rsidRDefault="00F77B75" w:rsidP="00F77B75">
      <w:pPr>
        <w:ind w:left="2124" w:hanging="2124"/>
        <w:jc w:val="both"/>
        <w:rPr>
          <w:lang w:val="en-GB"/>
        </w:rPr>
      </w:pPr>
      <w:r w:rsidRPr="00F77B75">
        <w:rPr>
          <w:lang w:val="en-GB"/>
        </w:rPr>
        <w:t>2012</w:t>
      </w:r>
      <w:r w:rsidRPr="00F77B75">
        <w:rPr>
          <w:lang w:val="en-GB"/>
        </w:rPr>
        <w:tab/>
        <w:t>“The Limits and Hypocrisies of International Humanitarian Law”, International Studies Association, 4 April, San Diego.</w:t>
      </w:r>
    </w:p>
    <w:p w14:paraId="308B34C4" w14:textId="77777777" w:rsidR="00F77B75" w:rsidRPr="00F77B75" w:rsidRDefault="00F77B75" w:rsidP="00F77B75">
      <w:pPr>
        <w:ind w:left="2124" w:hanging="2124"/>
        <w:jc w:val="both"/>
        <w:rPr>
          <w:lang w:val="en-GB"/>
        </w:rPr>
      </w:pPr>
    </w:p>
    <w:p w14:paraId="67740669" w14:textId="77777777" w:rsidR="00F77B75" w:rsidRPr="00F77B75" w:rsidRDefault="00F77B75" w:rsidP="00F77B75">
      <w:pPr>
        <w:ind w:left="2124" w:hanging="2124"/>
        <w:jc w:val="both"/>
        <w:rPr>
          <w:lang w:val="en-GB"/>
        </w:rPr>
      </w:pPr>
      <w:r w:rsidRPr="00F77B75">
        <w:rPr>
          <w:lang w:val="en-GB"/>
        </w:rPr>
        <w:t>2011</w:t>
      </w:r>
      <w:r w:rsidRPr="00F77B75">
        <w:rPr>
          <w:lang w:val="en-GB"/>
        </w:rPr>
        <w:tab/>
        <w:t xml:space="preserve">“Counterinsurgency”, NATO Defense College, 5 April, Rome. </w:t>
      </w:r>
    </w:p>
    <w:p w14:paraId="6926E7B9" w14:textId="77777777" w:rsidR="00F77B75" w:rsidRPr="00F77B75" w:rsidRDefault="00F77B75" w:rsidP="00F77B75">
      <w:pPr>
        <w:autoSpaceDE w:val="0"/>
        <w:autoSpaceDN w:val="0"/>
        <w:adjustRightInd w:val="0"/>
        <w:ind w:left="1418" w:hanging="1414"/>
        <w:jc w:val="both"/>
        <w:rPr>
          <w:lang w:val="en-GB"/>
        </w:rPr>
      </w:pPr>
    </w:p>
    <w:p w14:paraId="14948E89" w14:textId="77777777" w:rsidR="00F77B75" w:rsidRPr="00F77B75" w:rsidRDefault="00F77B75" w:rsidP="00F77B75">
      <w:pPr>
        <w:autoSpaceDE w:val="0"/>
        <w:autoSpaceDN w:val="0"/>
        <w:adjustRightInd w:val="0"/>
        <w:ind w:left="2124" w:hanging="2120"/>
        <w:jc w:val="both"/>
        <w:rPr>
          <w:lang w:val="en-GB"/>
        </w:rPr>
      </w:pPr>
      <w:r w:rsidRPr="00F77B75">
        <w:rPr>
          <w:lang w:val="en-GB"/>
        </w:rPr>
        <w:t>2010</w:t>
      </w:r>
      <w:r w:rsidRPr="00F77B75">
        <w:rPr>
          <w:lang w:val="en-GB"/>
        </w:rPr>
        <w:tab/>
        <w:t>“The Changing Meaning of Death in the West and the Nature of War”, Panel: Human Rights, “International Law and Politics”, BESA Center, Bar-Ilan University, 1 December, Ramat Gan, Israel;</w:t>
      </w:r>
    </w:p>
    <w:p w14:paraId="222CC795" w14:textId="77777777" w:rsidR="00F77B75" w:rsidRPr="00F77B75" w:rsidRDefault="00F77B75" w:rsidP="00F77B75">
      <w:pPr>
        <w:autoSpaceDE w:val="0"/>
        <w:autoSpaceDN w:val="0"/>
        <w:adjustRightInd w:val="0"/>
        <w:ind w:left="2124" w:hanging="2120"/>
        <w:jc w:val="both"/>
        <w:rPr>
          <w:lang w:val="en-GB"/>
        </w:rPr>
      </w:pPr>
    </w:p>
    <w:p w14:paraId="2AF1603E" w14:textId="77777777" w:rsidR="00F77B75" w:rsidRPr="00F77B75" w:rsidRDefault="00F77B75" w:rsidP="00F77B75">
      <w:pPr>
        <w:autoSpaceDE w:val="0"/>
        <w:autoSpaceDN w:val="0"/>
        <w:adjustRightInd w:val="0"/>
        <w:ind w:left="2124" w:hanging="2120"/>
        <w:jc w:val="both"/>
        <w:rPr>
          <w:rFonts w:eastAsia="SimSun"/>
          <w:lang w:val="en-GB" w:eastAsia="it-IT"/>
        </w:rPr>
      </w:pPr>
      <w:r w:rsidRPr="00F77B75">
        <w:rPr>
          <w:lang w:val="en-GB"/>
        </w:rPr>
        <w:t>2009</w:t>
      </w:r>
      <w:r w:rsidRPr="00F77B75">
        <w:rPr>
          <w:lang w:val="en-GB"/>
        </w:rPr>
        <w:tab/>
        <w:t xml:space="preserve">“Ends without Means: </w:t>
      </w:r>
      <w:r w:rsidRPr="00F77B75">
        <w:rPr>
          <w:rFonts w:eastAsia="SimSun"/>
          <w:lang w:val="en-GB" w:eastAsia="it-IT"/>
        </w:rPr>
        <w:t>On the Dilemma between Casualty Aversion and Counterinsurgency</w:t>
      </w:r>
      <w:r w:rsidRPr="00F77B75">
        <w:rPr>
          <w:lang w:val="en-GB"/>
        </w:rPr>
        <w:t>”, European Security and Defense Forum, Chatham House, 11 November, London;</w:t>
      </w:r>
    </w:p>
    <w:p w14:paraId="0905FE72" w14:textId="77777777" w:rsidR="00F77B75" w:rsidRPr="00F77B75" w:rsidRDefault="00F77B75" w:rsidP="00F77B75">
      <w:pPr>
        <w:pStyle w:val="NormaleWeb"/>
        <w:ind w:left="2124" w:hanging="2120"/>
        <w:jc w:val="both"/>
        <w:rPr>
          <w:lang w:val="en-GB"/>
        </w:rPr>
      </w:pPr>
      <w:r w:rsidRPr="00F77B75">
        <w:rPr>
          <w:lang w:val="en-GB"/>
        </w:rPr>
        <w:t xml:space="preserve">2009 </w:t>
      </w:r>
      <w:r w:rsidRPr="00F77B75">
        <w:rPr>
          <w:lang w:val="en-GB"/>
        </w:rPr>
        <w:tab/>
        <w:t>"The Impotence of Power: Morgenthau’s critique of American Intervention in Vietnam", International Studies Association (ISA), 15-18 February, New York;</w:t>
      </w:r>
    </w:p>
    <w:p w14:paraId="45FF1FAC" w14:textId="77777777" w:rsidR="00F77B75" w:rsidRPr="00F77B75" w:rsidRDefault="00F77B75" w:rsidP="00F77B75">
      <w:pPr>
        <w:pStyle w:val="NormaleWeb"/>
        <w:ind w:left="2124" w:hanging="2124"/>
        <w:jc w:val="both"/>
        <w:rPr>
          <w:lang w:val="en-GB"/>
        </w:rPr>
      </w:pPr>
      <w:r w:rsidRPr="00F77B75">
        <w:rPr>
          <w:lang w:val="en-GB"/>
        </w:rPr>
        <w:t>2008</w:t>
      </w:r>
      <w:r w:rsidRPr="00F77B75">
        <w:rPr>
          <w:lang w:val="en-GB"/>
        </w:rPr>
        <w:tab/>
        <w:t>"Ontologia e metodo nella ricerca costruttivista", Panel: Dove sta andando il metodo e la politica comparata?, XXII Convegno della Società italiana di scienza politica (SISP), 4-6 September, Pavia.</w:t>
      </w:r>
    </w:p>
    <w:p w14:paraId="676EF587" w14:textId="77777777" w:rsidR="00F77B75" w:rsidRPr="00F77B75" w:rsidRDefault="00F77B75" w:rsidP="00F77B75">
      <w:pPr>
        <w:jc w:val="both"/>
        <w:rPr>
          <w:lang w:val="en-GB"/>
        </w:rPr>
      </w:pPr>
    </w:p>
    <w:p w14:paraId="26CE3966" w14:textId="77777777" w:rsidR="00F77B75" w:rsidRPr="00F77B75" w:rsidRDefault="00F77B75" w:rsidP="00F77B75">
      <w:pPr>
        <w:pStyle w:val="Titolo1"/>
        <w:jc w:val="both"/>
        <w:rPr>
          <w:lang w:val="en-GB"/>
        </w:rPr>
      </w:pPr>
    </w:p>
    <w:p w14:paraId="507CD379" w14:textId="77777777" w:rsidR="00F77B75" w:rsidRPr="00F77B75" w:rsidRDefault="00F77B75" w:rsidP="00F77B75">
      <w:pPr>
        <w:pStyle w:val="Titolo1"/>
        <w:jc w:val="both"/>
        <w:rPr>
          <w:lang w:val="en-GB"/>
        </w:rPr>
      </w:pPr>
    </w:p>
    <w:p w14:paraId="5FC9A57E" w14:textId="77777777" w:rsidR="00F77B75" w:rsidRPr="00F77B75" w:rsidRDefault="00F77B75" w:rsidP="00F77B75">
      <w:pPr>
        <w:jc w:val="both"/>
        <w:rPr>
          <w:b/>
          <w:lang w:val="en-GB"/>
        </w:rPr>
      </w:pPr>
    </w:p>
    <w:p w14:paraId="55DEB920" w14:textId="77777777" w:rsidR="00F77B75" w:rsidRPr="00F77B75" w:rsidRDefault="00F77B75" w:rsidP="00F77B75">
      <w:pPr>
        <w:jc w:val="both"/>
        <w:rPr>
          <w:b/>
          <w:lang w:val="en-GB"/>
        </w:rPr>
      </w:pPr>
      <w:r w:rsidRPr="00F77B75">
        <w:rPr>
          <w:b/>
          <w:lang w:val="en-GB"/>
        </w:rPr>
        <w:t xml:space="preserve">Research Projects </w:t>
      </w:r>
    </w:p>
    <w:p w14:paraId="5C70DF1C" w14:textId="77777777" w:rsidR="00F77B75" w:rsidRPr="00F77B75" w:rsidRDefault="00F77B75" w:rsidP="00F77B75">
      <w:pPr>
        <w:jc w:val="both"/>
        <w:rPr>
          <w:lang w:val="en-GB"/>
        </w:rPr>
      </w:pPr>
    </w:p>
    <w:p w14:paraId="712C10E2" w14:textId="77777777" w:rsidR="00F77B75" w:rsidRPr="00F77B75" w:rsidRDefault="00F77B75" w:rsidP="00F77B75">
      <w:pPr>
        <w:widowControl w:val="0"/>
        <w:autoSpaceDE w:val="0"/>
        <w:autoSpaceDN w:val="0"/>
        <w:adjustRightInd w:val="0"/>
        <w:spacing w:after="240"/>
        <w:jc w:val="both"/>
        <w:rPr>
          <w:rFonts w:eastAsia="Arial Unicode MS"/>
          <w:lang w:val="en-GB" w:eastAsia="it-IT"/>
        </w:rPr>
      </w:pPr>
      <w:r w:rsidRPr="00F77B75">
        <w:rPr>
          <w:rFonts w:eastAsia="Arial Unicode MS"/>
          <w:lang w:val="en-GB" w:eastAsia="it-IT"/>
        </w:rPr>
        <w:t xml:space="preserve">2016- Member of the project "Making Identity Count: Towards an Intersubjective National Identity Database", responsible of the research on Italy </w:t>
      </w:r>
      <w:r w:rsidR="003F1439">
        <w:rPr>
          <w:rFonts w:eastAsia="Arial Unicode MS"/>
          <w:lang w:val="en-GB" w:eastAsia="it-IT"/>
        </w:rPr>
        <w:t>.</w:t>
      </w:r>
    </w:p>
    <w:p w14:paraId="42909487" w14:textId="77777777" w:rsidR="00F77B75" w:rsidRPr="00F77B75" w:rsidRDefault="00F77B75" w:rsidP="00F77B75">
      <w:pPr>
        <w:widowControl w:val="0"/>
        <w:autoSpaceDE w:val="0"/>
        <w:autoSpaceDN w:val="0"/>
        <w:adjustRightInd w:val="0"/>
        <w:spacing w:after="240"/>
        <w:jc w:val="both"/>
        <w:rPr>
          <w:rFonts w:eastAsia="Arial Unicode MS"/>
          <w:lang w:val="en-GB" w:eastAsia="it-IT"/>
        </w:rPr>
      </w:pPr>
      <w:r w:rsidRPr="00F77B75">
        <w:rPr>
          <w:rFonts w:eastAsia="Arial Unicode MS"/>
          <w:lang w:val="en-GB" w:eastAsia="it-IT"/>
        </w:rPr>
        <w:t>2012-2014  Member of the project "Solutions and Failures in Identity Conflicts" finanziato da Fondazione Cassa di Risparmio di Trento e Rovereto. </w:t>
      </w:r>
    </w:p>
    <w:p w14:paraId="3F9EE492" w14:textId="77777777" w:rsidR="00F77B75" w:rsidRPr="00F77B75" w:rsidRDefault="00F77B75" w:rsidP="00F77B75">
      <w:pPr>
        <w:widowControl w:val="0"/>
        <w:autoSpaceDE w:val="0"/>
        <w:autoSpaceDN w:val="0"/>
        <w:adjustRightInd w:val="0"/>
        <w:spacing w:after="240"/>
        <w:jc w:val="both"/>
        <w:rPr>
          <w:rFonts w:eastAsia="Arial Unicode MS"/>
          <w:lang w:val="en-GB" w:eastAsia="it-IT"/>
        </w:rPr>
      </w:pPr>
      <w:r w:rsidRPr="00F77B75">
        <w:rPr>
          <w:rFonts w:eastAsia="Arial Unicode MS"/>
          <w:lang w:val="en-GB" w:eastAsia="it-IT"/>
        </w:rPr>
        <w:t xml:space="preserve">2011-2012 Member of the project "International Politics in Transition", Fondazione Cassa dei Risparmi di Forlì.  </w:t>
      </w:r>
    </w:p>
    <w:p w14:paraId="4DB39399" w14:textId="77777777" w:rsidR="00F77B75" w:rsidRPr="00F77B75" w:rsidRDefault="00F77B75" w:rsidP="00F77B75">
      <w:pPr>
        <w:widowControl w:val="0"/>
        <w:autoSpaceDE w:val="0"/>
        <w:autoSpaceDN w:val="0"/>
        <w:adjustRightInd w:val="0"/>
        <w:spacing w:after="240"/>
        <w:jc w:val="both"/>
        <w:rPr>
          <w:rFonts w:eastAsia="Arial Unicode MS"/>
          <w:lang w:val="en-GB" w:eastAsia="it-IT"/>
        </w:rPr>
      </w:pPr>
      <w:r w:rsidRPr="00F77B75">
        <w:rPr>
          <w:rFonts w:eastAsia="Arial Unicode MS"/>
          <w:lang w:val="en-GB" w:eastAsia="it-IT"/>
        </w:rPr>
        <w:t>2010-2012 Member of the project "The Transformations of the International System after the End of the Cold War " PRIN 2008, Grant 2008AJT9AC_001. </w:t>
      </w:r>
    </w:p>
    <w:p w14:paraId="7D323742" w14:textId="77777777" w:rsidR="00F77B75" w:rsidRPr="00F77B75" w:rsidRDefault="00F77B75" w:rsidP="00F77B75">
      <w:pPr>
        <w:jc w:val="both"/>
        <w:rPr>
          <w:lang w:val="en-GB"/>
        </w:rPr>
      </w:pPr>
    </w:p>
    <w:p w14:paraId="0A7EE7A6" w14:textId="77777777" w:rsidR="00F77B75" w:rsidRPr="00F77B75" w:rsidRDefault="00F77B75" w:rsidP="00F77B75">
      <w:pPr>
        <w:pStyle w:val="Titolo1"/>
        <w:spacing w:line="360" w:lineRule="auto"/>
        <w:jc w:val="both"/>
        <w:rPr>
          <w:lang w:val="en-GB"/>
        </w:rPr>
      </w:pPr>
    </w:p>
    <w:p w14:paraId="41898AC5" w14:textId="77777777" w:rsidR="00F77B75" w:rsidRPr="00F77B75" w:rsidRDefault="00F77B75" w:rsidP="00F77B75">
      <w:pPr>
        <w:jc w:val="both"/>
        <w:rPr>
          <w:b/>
          <w:lang w:val="en-GB"/>
        </w:rPr>
      </w:pPr>
      <w:r w:rsidRPr="00F77B75">
        <w:rPr>
          <w:b/>
          <w:lang w:val="en-GB"/>
        </w:rPr>
        <w:t>Teaching</w:t>
      </w:r>
    </w:p>
    <w:p w14:paraId="549D7BA3" w14:textId="77777777" w:rsidR="00F77B75" w:rsidRPr="00F77B75" w:rsidRDefault="00F77B75" w:rsidP="00F77B75">
      <w:pPr>
        <w:widowControl w:val="0"/>
        <w:autoSpaceDE w:val="0"/>
        <w:autoSpaceDN w:val="0"/>
        <w:adjustRightInd w:val="0"/>
        <w:spacing w:after="240"/>
        <w:jc w:val="both"/>
        <w:rPr>
          <w:rFonts w:eastAsia="Arial Unicode MS"/>
          <w:lang w:val="en-GB" w:eastAsia="it-IT"/>
        </w:rPr>
      </w:pPr>
    </w:p>
    <w:p w14:paraId="389CEE69" w14:textId="77777777" w:rsidR="00F77B75" w:rsidRPr="00F77B75" w:rsidRDefault="00F77B75" w:rsidP="00F77B75">
      <w:pPr>
        <w:widowControl w:val="0"/>
        <w:autoSpaceDE w:val="0"/>
        <w:autoSpaceDN w:val="0"/>
        <w:adjustRightInd w:val="0"/>
        <w:spacing w:after="240"/>
        <w:jc w:val="both"/>
        <w:rPr>
          <w:rFonts w:eastAsia="Arial Unicode MS"/>
          <w:lang w:val="en-GB" w:eastAsia="it-IT"/>
        </w:rPr>
      </w:pPr>
      <w:r w:rsidRPr="00F77B75">
        <w:rPr>
          <w:rFonts w:eastAsia="Arial Unicode MS"/>
          <w:lang w:val="en-GB" w:eastAsia="it-IT"/>
        </w:rPr>
        <w:t>2007 (Summer) "War as a Social Institution", Department of Political Science, Ohio State University, Columbus (USA).</w:t>
      </w:r>
    </w:p>
    <w:p w14:paraId="777315F2" w14:textId="77777777" w:rsidR="00F77B75" w:rsidRPr="00F77B75" w:rsidRDefault="00F77B75" w:rsidP="00F77B75">
      <w:pPr>
        <w:widowControl w:val="0"/>
        <w:autoSpaceDE w:val="0"/>
        <w:autoSpaceDN w:val="0"/>
        <w:adjustRightInd w:val="0"/>
        <w:spacing w:after="240"/>
        <w:jc w:val="both"/>
        <w:rPr>
          <w:rFonts w:eastAsia="Arial Unicode MS"/>
          <w:lang w:val="en-GB" w:eastAsia="it-IT"/>
        </w:rPr>
      </w:pPr>
      <w:r w:rsidRPr="00F77B75">
        <w:rPr>
          <w:rFonts w:eastAsia="Arial Unicode MS"/>
          <w:lang w:val="en-GB" w:eastAsia="it-IT"/>
        </w:rPr>
        <w:t xml:space="preserve">2009-10 "International Relations", Boston College, Parma branch. </w:t>
      </w:r>
    </w:p>
    <w:p w14:paraId="151DE305" w14:textId="77777777" w:rsidR="00F77B75" w:rsidRPr="00F77B75" w:rsidRDefault="00F77B75" w:rsidP="00F77B75">
      <w:pPr>
        <w:jc w:val="both"/>
        <w:rPr>
          <w:lang w:val="en-GB"/>
        </w:rPr>
      </w:pPr>
      <w:r w:rsidRPr="00F77B75">
        <w:rPr>
          <w:lang w:val="en-GB"/>
        </w:rPr>
        <w:t>2011-12 International Relations, University of Bologna, Forlì.</w:t>
      </w:r>
    </w:p>
    <w:p w14:paraId="369B0544" w14:textId="77777777" w:rsidR="00F77B75" w:rsidRPr="00F77B75" w:rsidRDefault="00F77B75" w:rsidP="00F77B75">
      <w:pPr>
        <w:jc w:val="both"/>
        <w:rPr>
          <w:lang w:val="en-GB"/>
        </w:rPr>
      </w:pPr>
    </w:p>
    <w:p w14:paraId="7425E25C" w14:textId="77777777" w:rsidR="00F77B75" w:rsidRPr="00F77B75" w:rsidRDefault="00F77B75" w:rsidP="00F77B75">
      <w:pPr>
        <w:jc w:val="both"/>
        <w:rPr>
          <w:lang w:val="en-GB"/>
        </w:rPr>
      </w:pPr>
      <w:r w:rsidRPr="00F77B75">
        <w:rPr>
          <w:lang w:val="en-GB"/>
        </w:rPr>
        <w:t>2012-13 International Relations, University of Bologna, Forlì.</w:t>
      </w:r>
    </w:p>
    <w:p w14:paraId="6C69C966" w14:textId="77777777" w:rsidR="00F77B75" w:rsidRPr="00F77B75" w:rsidRDefault="00F77B75" w:rsidP="00F77B75">
      <w:pPr>
        <w:jc w:val="both"/>
        <w:rPr>
          <w:lang w:val="en-GB"/>
        </w:rPr>
      </w:pPr>
    </w:p>
    <w:p w14:paraId="31603023" w14:textId="77777777" w:rsidR="00F77B75" w:rsidRPr="00F77B75" w:rsidRDefault="00F77B75" w:rsidP="00F77B75">
      <w:pPr>
        <w:jc w:val="both"/>
        <w:rPr>
          <w:lang w:val="en-GB"/>
        </w:rPr>
      </w:pPr>
      <w:r w:rsidRPr="00F77B75">
        <w:rPr>
          <w:lang w:val="en-GB"/>
        </w:rPr>
        <w:t>2013-14 International Relations, University of Bologna, Forlì.</w:t>
      </w:r>
    </w:p>
    <w:p w14:paraId="52237FB6" w14:textId="77777777" w:rsidR="00F77B75" w:rsidRPr="00F77B75" w:rsidRDefault="00F77B75" w:rsidP="00F77B75">
      <w:pPr>
        <w:jc w:val="both"/>
        <w:rPr>
          <w:lang w:val="en-GB"/>
        </w:rPr>
      </w:pPr>
    </w:p>
    <w:p w14:paraId="36E75085" w14:textId="77777777" w:rsidR="00F77B75" w:rsidRPr="00F77B75" w:rsidRDefault="00F77B75" w:rsidP="00F77B75">
      <w:pPr>
        <w:jc w:val="both"/>
        <w:rPr>
          <w:lang w:val="en-GB"/>
        </w:rPr>
      </w:pPr>
      <w:r w:rsidRPr="00F77B75">
        <w:rPr>
          <w:lang w:val="en-GB"/>
        </w:rPr>
        <w:t>2013-14 Comparative Foreign Policies, University of Bologna, Forlì.</w:t>
      </w:r>
    </w:p>
    <w:p w14:paraId="6308CB44" w14:textId="77777777" w:rsidR="00F77B75" w:rsidRPr="00F77B75" w:rsidRDefault="00F77B75" w:rsidP="00F77B75">
      <w:pPr>
        <w:jc w:val="both"/>
        <w:rPr>
          <w:lang w:val="en-GB"/>
        </w:rPr>
      </w:pPr>
    </w:p>
    <w:p w14:paraId="636ADE72" w14:textId="77777777" w:rsidR="00F77B75" w:rsidRPr="00F77B75" w:rsidRDefault="00F77B75" w:rsidP="00F77B75">
      <w:pPr>
        <w:jc w:val="both"/>
        <w:rPr>
          <w:lang w:val="en-GB"/>
        </w:rPr>
      </w:pPr>
      <w:r w:rsidRPr="00F77B75">
        <w:rPr>
          <w:lang w:val="en-GB"/>
        </w:rPr>
        <w:t>2014-15 Comparative Foreign Policies, University of Bologna, Forlì.</w:t>
      </w:r>
    </w:p>
    <w:p w14:paraId="15E4A717" w14:textId="77777777" w:rsidR="00F77B75" w:rsidRPr="00F77B75" w:rsidRDefault="00F77B75" w:rsidP="00F77B75">
      <w:pPr>
        <w:jc w:val="both"/>
        <w:rPr>
          <w:lang w:val="en-GB"/>
        </w:rPr>
      </w:pPr>
    </w:p>
    <w:p w14:paraId="7FEAD181" w14:textId="77777777" w:rsidR="00F77B75" w:rsidRPr="00F77B75" w:rsidRDefault="00F77B75" w:rsidP="00F77B75">
      <w:pPr>
        <w:jc w:val="both"/>
        <w:rPr>
          <w:lang w:val="en-GB"/>
        </w:rPr>
      </w:pPr>
      <w:r w:rsidRPr="00F77B75">
        <w:rPr>
          <w:lang w:val="en-GB"/>
        </w:rPr>
        <w:t>2015-16 International Politics, University of Bologna, Forlì.</w:t>
      </w:r>
    </w:p>
    <w:p w14:paraId="6E742BE2" w14:textId="77777777" w:rsidR="00F77B75" w:rsidRPr="00F77B75" w:rsidRDefault="00F77B75" w:rsidP="00F77B75">
      <w:pPr>
        <w:jc w:val="both"/>
        <w:rPr>
          <w:lang w:val="en-GB"/>
        </w:rPr>
      </w:pPr>
    </w:p>
    <w:p w14:paraId="79C47E33" w14:textId="77777777" w:rsidR="00F77B75" w:rsidRPr="00F77B75" w:rsidRDefault="00F77B75" w:rsidP="00F77B75">
      <w:pPr>
        <w:widowControl w:val="0"/>
        <w:autoSpaceDE w:val="0"/>
        <w:autoSpaceDN w:val="0"/>
        <w:adjustRightInd w:val="0"/>
        <w:spacing w:after="240"/>
        <w:jc w:val="both"/>
        <w:rPr>
          <w:rFonts w:eastAsia="Arial Unicode MS"/>
          <w:lang w:val="en-GB" w:eastAsia="it-IT"/>
        </w:rPr>
      </w:pPr>
      <w:r w:rsidRPr="00F77B75">
        <w:rPr>
          <w:rFonts w:eastAsia="Arial Unicode MS"/>
          <w:lang w:val="en-GB" w:eastAsia="it-IT"/>
        </w:rPr>
        <w:t>2015-16 European Politics in Historical Perspective, Boston College, Parma branch.</w:t>
      </w:r>
    </w:p>
    <w:p w14:paraId="022A6989" w14:textId="77777777" w:rsidR="00F77B75" w:rsidRPr="00F77B75" w:rsidRDefault="00F77B75" w:rsidP="00F77B75">
      <w:pPr>
        <w:jc w:val="both"/>
        <w:rPr>
          <w:lang w:val="en-GB"/>
        </w:rPr>
      </w:pPr>
      <w:r w:rsidRPr="00F77B75">
        <w:rPr>
          <w:lang w:val="en-GB"/>
        </w:rPr>
        <w:t>2016-17 International Politics, University of Bologna, Forlì.</w:t>
      </w:r>
    </w:p>
    <w:p w14:paraId="301F5BC0" w14:textId="77777777" w:rsidR="00F77B75" w:rsidRPr="00F77B75" w:rsidRDefault="00F77B75" w:rsidP="00F77B75">
      <w:pPr>
        <w:jc w:val="both"/>
        <w:rPr>
          <w:lang w:val="en-GB"/>
        </w:rPr>
      </w:pPr>
    </w:p>
    <w:p w14:paraId="3E0FAA52" w14:textId="77777777" w:rsidR="00F77B75" w:rsidRDefault="00F77B75" w:rsidP="00F77B75">
      <w:pPr>
        <w:widowControl w:val="0"/>
        <w:autoSpaceDE w:val="0"/>
        <w:autoSpaceDN w:val="0"/>
        <w:adjustRightInd w:val="0"/>
        <w:spacing w:after="240"/>
        <w:jc w:val="both"/>
        <w:rPr>
          <w:rFonts w:eastAsia="Arial Unicode MS"/>
          <w:lang w:val="en-GB" w:eastAsia="it-IT"/>
        </w:rPr>
      </w:pPr>
      <w:r w:rsidRPr="00F77B75">
        <w:rPr>
          <w:rFonts w:eastAsia="Arial Unicode MS"/>
          <w:lang w:val="en-GB" w:eastAsia="it-IT"/>
        </w:rPr>
        <w:t>2016-17  "European Politics in Historical Perspective", Boston College, Parma branch. </w:t>
      </w:r>
    </w:p>
    <w:p w14:paraId="7A05E6E6" w14:textId="77777777" w:rsidR="00F77B75" w:rsidRPr="00F77B75" w:rsidRDefault="00F77B75" w:rsidP="00F77B75">
      <w:pPr>
        <w:jc w:val="both"/>
        <w:rPr>
          <w:lang w:val="en-GB"/>
        </w:rPr>
      </w:pPr>
      <w:r>
        <w:rPr>
          <w:lang w:val="en-GB"/>
        </w:rPr>
        <w:t>2017-18</w:t>
      </w:r>
      <w:r w:rsidRPr="00F77B75">
        <w:rPr>
          <w:lang w:val="en-GB"/>
        </w:rPr>
        <w:t xml:space="preserve"> International Politics, University of Bologna, Forlì.</w:t>
      </w:r>
    </w:p>
    <w:p w14:paraId="4F7800F6" w14:textId="77777777" w:rsidR="00F77B75" w:rsidRPr="00F77B75" w:rsidRDefault="00F77B75" w:rsidP="00F77B75">
      <w:pPr>
        <w:widowControl w:val="0"/>
        <w:autoSpaceDE w:val="0"/>
        <w:autoSpaceDN w:val="0"/>
        <w:adjustRightInd w:val="0"/>
        <w:spacing w:after="240"/>
        <w:jc w:val="both"/>
        <w:rPr>
          <w:rFonts w:eastAsia="Arial Unicode MS"/>
          <w:lang w:val="en-GB" w:eastAsia="it-IT"/>
        </w:rPr>
      </w:pPr>
    </w:p>
    <w:p w14:paraId="49C9BD80" w14:textId="77777777" w:rsidR="00F77B75" w:rsidRPr="00F77B75" w:rsidRDefault="00F77B75" w:rsidP="00F77B75">
      <w:pPr>
        <w:jc w:val="both"/>
        <w:rPr>
          <w:lang w:val="en-GB"/>
        </w:rPr>
      </w:pPr>
    </w:p>
    <w:p w14:paraId="5B77B310" w14:textId="77777777" w:rsidR="00F77B75" w:rsidRPr="00F77B75" w:rsidRDefault="00F77B75" w:rsidP="00F77B75">
      <w:pPr>
        <w:jc w:val="both"/>
        <w:rPr>
          <w:lang w:val="en-GB"/>
        </w:rPr>
      </w:pPr>
    </w:p>
    <w:p w14:paraId="1A1D454E" w14:textId="77777777" w:rsidR="00F77B75" w:rsidRPr="00F77B75" w:rsidRDefault="00F77B75" w:rsidP="00F77B75">
      <w:pPr>
        <w:pStyle w:val="Titolo1"/>
        <w:jc w:val="both"/>
        <w:rPr>
          <w:lang w:val="en-GB"/>
        </w:rPr>
      </w:pPr>
      <w:r w:rsidRPr="00F77B75">
        <w:rPr>
          <w:lang w:val="en-GB"/>
        </w:rPr>
        <w:t>Scholarships and awards</w:t>
      </w:r>
    </w:p>
    <w:p w14:paraId="6FF888AA" w14:textId="77777777" w:rsidR="00F77B75" w:rsidRPr="00F77B75" w:rsidRDefault="00F77B75" w:rsidP="00F77B75">
      <w:pPr>
        <w:spacing w:line="360" w:lineRule="auto"/>
        <w:jc w:val="both"/>
        <w:rPr>
          <w:lang w:val="en-GB"/>
        </w:rPr>
      </w:pPr>
    </w:p>
    <w:p w14:paraId="2C9FDEF7" w14:textId="77777777" w:rsidR="00F77B75" w:rsidRPr="00F77B75" w:rsidRDefault="00F77B75" w:rsidP="00F77B75">
      <w:pPr>
        <w:spacing w:line="360" w:lineRule="auto"/>
        <w:jc w:val="both"/>
        <w:rPr>
          <w:lang w:val="en-GB"/>
        </w:rPr>
      </w:pPr>
      <w:r w:rsidRPr="00F77B75">
        <w:rPr>
          <w:lang w:val="en-GB"/>
        </w:rPr>
        <w:t xml:space="preserve">2004-05 </w:t>
      </w:r>
      <w:r w:rsidRPr="00F77B75">
        <w:rPr>
          <w:lang w:val="en-GB"/>
        </w:rPr>
        <w:tab/>
      </w:r>
      <w:r w:rsidRPr="00F77B75">
        <w:rPr>
          <w:lang w:val="en-GB"/>
        </w:rPr>
        <w:tab/>
        <w:t>Fulbright Scholarship</w:t>
      </w:r>
    </w:p>
    <w:p w14:paraId="0C39714A" w14:textId="77777777" w:rsidR="00F77B75" w:rsidRPr="00F77B75" w:rsidRDefault="00F77B75" w:rsidP="00F77B75">
      <w:pPr>
        <w:spacing w:line="360" w:lineRule="auto"/>
        <w:jc w:val="both"/>
        <w:rPr>
          <w:lang w:val="en-GB"/>
        </w:rPr>
      </w:pPr>
    </w:p>
    <w:p w14:paraId="12BBE945" w14:textId="77777777" w:rsidR="00F77B75" w:rsidRPr="00F77B75" w:rsidRDefault="00F77B75" w:rsidP="00F77B75">
      <w:pPr>
        <w:spacing w:line="360" w:lineRule="auto"/>
        <w:jc w:val="both"/>
        <w:rPr>
          <w:lang w:val="en-GB"/>
        </w:rPr>
      </w:pPr>
      <w:r w:rsidRPr="00F77B75">
        <w:rPr>
          <w:lang w:val="en-GB"/>
        </w:rPr>
        <w:t>2002</w:t>
      </w:r>
      <w:r w:rsidRPr="00F77B75">
        <w:rPr>
          <w:lang w:val="en-GB"/>
        </w:rPr>
        <w:tab/>
      </w:r>
      <w:r w:rsidRPr="00F77B75">
        <w:rPr>
          <w:lang w:val="en-GB"/>
        </w:rPr>
        <w:tab/>
      </w:r>
      <w:r w:rsidRPr="00F77B75">
        <w:rPr>
          <w:lang w:val="en-GB"/>
        </w:rPr>
        <w:tab/>
        <w:t>Mario Pannunzio Award, Fondazione L. Einaudi/Accademia dei Lincei</w:t>
      </w:r>
    </w:p>
    <w:p w14:paraId="4DF0B72F" w14:textId="77777777" w:rsidR="00F77B75" w:rsidRPr="00F77B75" w:rsidRDefault="00F77B75" w:rsidP="00F77B75">
      <w:pPr>
        <w:jc w:val="both"/>
        <w:rPr>
          <w:lang w:val="en-GB"/>
        </w:rPr>
      </w:pPr>
    </w:p>
    <w:p w14:paraId="26B06BFB" w14:textId="77777777" w:rsidR="00AF0F85" w:rsidRPr="00F77B75" w:rsidRDefault="00AF0F85" w:rsidP="00F77B75">
      <w:pPr>
        <w:jc w:val="both"/>
      </w:pPr>
    </w:p>
    <w:sectPr w:rsidR="00AF0F85" w:rsidRPr="00F77B75" w:rsidSect="0024342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0AC93" w14:textId="77777777" w:rsidR="003F1439" w:rsidRDefault="003F1439" w:rsidP="003F1439">
      <w:r>
        <w:separator/>
      </w:r>
    </w:p>
  </w:endnote>
  <w:endnote w:type="continuationSeparator" w:id="0">
    <w:p w14:paraId="17DD0239" w14:textId="77777777" w:rsidR="003F1439" w:rsidRDefault="003F1439" w:rsidP="003F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C9259" w14:textId="77777777" w:rsidR="00627740" w:rsidRDefault="003F1439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152B">
      <w:rPr>
        <w:noProof/>
      </w:rPr>
      <w:t>1</w:t>
    </w:r>
    <w:r>
      <w:fldChar w:fldCharType="end"/>
    </w:r>
  </w:p>
  <w:p w14:paraId="748723B1" w14:textId="77777777" w:rsidR="00627740" w:rsidRDefault="000D152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B30DB" w14:textId="77777777" w:rsidR="003F1439" w:rsidRDefault="003F1439" w:rsidP="003F1439">
      <w:r>
        <w:separator/>
      </w:r>
    </w:p>
  </w:footnote>
  <w:footnote w:type="continuationSeparator" w:id="0">
    <w:p w14:paraId="7B6A5BD0" w14:textId="77777777" w:rsidR="003F1439" w:rsidRDefault="003F1439" w:rsidP="003F1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75"/>
    <w:rsid w:val="000D152B"/>
    <w:rsid w:val="003F1439"/>
    <w:rsid w:val="004B4AC3"/>
    <w:rsid w:val="00AF0F85"/>
    <w:rsid w:val="00F7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84B0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B75"/>
    <w:rPr>
      <w:rFonts w:ascii="Times New Roman" w:eastAsia="Times New Roman" w:hAnsi="Times New Roman" w:cs="Times New Roman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F77B75"/>
    <w:pPr>
      <w:keepNext/>
      <w:outlineLvl w:val="0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F77B75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itolo">
    <w:name w:val="Title"/>
    <w:basedOn w:val="Normale"/>
    <w:link w:val="TitoloCarattere"/>
    <w:qFormat/>
    <w:rsid w:val="00F77B75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rsid w:val="00F77B75"/>
    <w:rPr>
      <w:rFonts w:ascii="Times New Roman" w:eastAsia="Times New Roman" w:hAnsi="Times New Roman" w:cs="Times New Roman"/>
      <w:b/>
      <w:bCs/>
      <w:lang w:val="en-US" w:eastAsia="en-US"/>
    </w:rPr>
  </w:style>
  <w:style w:type="character" w:styleId="Collegamentoipertestuale">
    <w:name w:val="Hyperlink"/>
    <w:rsid w:val="00F77B7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77B75"/>
    <w:pPr>
      <w:spacing w:before="100" w:beforeAutospacing="1" w:after="100" w:afterAutospacing="1"/>
    </w:pPr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7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77B75"/>
    <w:rPr>
      <w:rFonts w:ascii="Times New Roman" w:eastAsia="Times New Roman" w:hAnsi="Times New Roman" w:cs="Times New Roman"/>
      <w:lang w:val="en-US" w:eastAsia="en-US"/>
    </w:rPr>
  </w:style>
  <w:style w:type="character" w:styleId="Enfasicorsivo">
    <w:name w:val="Emphasis"/>
    <w:uiPriority w:val="20"/>
    <w:qFormat/>
    <w:rsid w:val="00F77B75"/>
    <w:rPr>
      <w:i/>
      <w:iCs/>
    </w:rPr>
  </w:style>
  <w:style w:type="character" w:customStyle="1" w:styleId="author">
    <w:name w:val="author"/>
    <w:basedOn w:val="Caratterepredefinitoparagrafo"/>
    <w:rsid w:val="00F77B75"/>
  </w:style>
  <w:style w:type="character" w:customStyle="1" w:styleId="apple-converted-space">
    <w:name w:val="apple-converted-space"/>
    <w:basedOn w:val="Caratterepredefinitoparagrafo"/>
    <w:rsid w:val="00F77B75"/>
  </w:style>
  <w:style w:type="paragraph" w:styleId="Intestazione">
    <w:name w:val="header"/>
    <w:basedOn w:val="Normale"/>
    <w:link w:val="IntestazioneCarattere"/>
    <w:uiPriority w:val="99"/>
    <w:unhideWhenUsed/>
    <w:rsid w:val="003F14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F1439"/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B75"/>
    <w:rPr>
      <w:rFonts w:ascii="Times New Roman" w:eastAsia="Times New Roman" w:hAnsi="Times New Roman" w:cs="Times New Roman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F77B75"/>
    <w:pPr>
      <w:keepNext/>
      <w:outlineLvl w:val="0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F77B75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itolo">
    <w:name w:val="Title"/>
    <w:basedOn w:val="Normale"/>
    <w:link w:val="TitoloCarattere"/>
    <w:qFormat/>
    <w:rsid w:val="00F77B75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rsid w:val="00F77B75"/>
    <w:rPr>
      <w:rFonts w:ascii="Times New Roman" w:eastAsia="Times New Roman" w:hAnsi="Times New Roman" w:cs="Times New Roman"/>
      <w:b/>
      <w:bCs/>
      <w:lang w:val="en-US" w:eastAsia="en-US"/>
    </w:rPr>
  </w:style>
  <w:style w:type="character" w:styleId="Collegamentoipertestuale">
    <w:name w:val="Hyperlink"/>
    <w:rsid w:val="00F77B7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77B75"/>
    <w:pPr>
      <w:spacing w:before="100" w:beforeAutospacing="1" w:after="100" w:afterAutospacing="1"/>
    </w:pPr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7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77B75"/>
    <w:rPr>
      <w:rFonts w:ascii="Times New Roman" w:eastAsia="Times New Roman" w:hAnsi="Times New Roman" w:cs="Times New Roman"/>
      <w:lang w:val="en-US" w:eastAsia="en-US"/>
    </w:rPr>
  </w:style>
  <w:style w:type="character" w:styleId="Enfasicorsivo">
    <w:name w:val="Emphasis"/>
    <w:uiPriority w:val="20"/>
    <w:qFormat/>
    <w:rsid w:val="00F77B75"/>
    <w:rPr>
      <w:i/>
      <w:iCs/>
    </w:rPr>
  </w:style>
  <w:style w:type="character" w:customStyle="1" w:styleId="author">
    <w:name w:val="author"/>
    <w:basedOn w:val="Caratterepredefinitoparagrafo"/>
    <w:rsid w:val="00F77B75"/>
  </w:style>
  <w:style w:type="character" w:customStyle="1" w:styleId="apple-converted-space">
    <w:name w:val="apple-converted-space"/>
    <w:basedOn w:val="Caratterepredefinitoparagrafo"/>
    <w:rsid w:val="00F77B75"/>
  </w:style>
  <w:style w:type="paragraph" w:styleId="Intestazione">
    <w:name w:val="header"/>
    <w:basedOn w:val="Normale"/>
    <w:link w:val="IntestazioneCarattere"/>
    <w:uiPriority w:val="99"/>
    <w:unhideWhenUsed/>
    <w:rsid w:val="003F14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F1439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orenzo.zambernardi3@unibo.it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1147</Words>
  <Characters>6538</Characters>
  <Application>Microsoft Macintosh Word</Application>
  <DocSecurity>0</DocSecurity>
  <Lines>54</Lines>
  <Paragraphs>15</Paragraphs>
  <ScaleCrop>false</ScaleCrop>
  <Company>unibo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zambernardi</dc:creator>
  <cp:keywords/>
  <dc:description/>
  <cp:lastModifiedBy>lorenzo zambernardi</cp:lastModifiedBy>
  <cp:revision>3</cp:revision>
  <dcterms:created xsi:type="dcterms:W3CDTF">2018-05-04T06:28:00Z</dcterms:created>
  <dcterms:modified xsi:type="dcterms:W3CDTF">2018-05-31T07:40:00Z</dcterms:modified>
</cp:coreProperties>
</file>