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68AF" w14:textId="6B422653" w:rsidR="0065541E" w:rsidRPr="0065541E" w:rsidRDefault="0065541E" w:rsidP="00645F95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554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Beyond words</w:t>
      </w:r>
      <w:r w:rsidR="0052309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: </w:t>
      </w:r>
      <w:r w:rsidR="005C5F5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</w:t>
      </w:r>
      <w:r w:rsidRPr="006554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esthetics </w:t>
      </w:r>
      <w:r w:rsidR="0052309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which </w:t>
      </w:r>
      <w:r w:rsidR="005C5F5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are un-collapsed by</w:t>
      </w:r>
      <w:r w:rsidR="0052309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linguistic </w:t>
      </w:r>
      <w:proofErr w:type="gramStart"/>
      <w:r w:rsidR="0052309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classification</w:t>
      </w:r>
      <w:proofErr w:type="gramEnd"/>
    </w:p>
    <w:p w14:paraId="61E58DFF" w14:textId="77777777" w:rsidR="005C3D34" w:rsidRDefault="005C3D34" w:rsidP="000245FE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466DAC7" w14:textId="4A776835" w:rsidR="00645F95" w:rsidRPr="000245FE" w:rsidRDefault="00645F95" w:rsidP="00645F9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245F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David R. </w:t>
      </w:r>
      <w:proofErr w:type="spellStart"/>
      <w:r w:rsidRPr="000245FE">
        <w:rPr>
          <w:rFonts w:ascii="Times New Roman" w:eastAsia="Times New Roman" w:hAnsi="Times New Roman" w:cs="Times New Roman"/>
          <w:sz w:val="20"/>
          <w:szCs w:val="20"/>
          <w:lang w:eastAsia="en-GB"/>
        </w:rPr>
        <w:t>Glowacki</w:t>
      </w:r>
      <w:proofErr w:type="spellEnd"/>
    </w:p>
    <w:p w14:paraId="1CE1A228" w14:textId="77777777" w:rsidR="005C3D34" w:rsidRDefault="005C3D34" w:rsidP="000245FE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</w:p>
    <w:p w14:paraId="3BD6AAC9" w14:textId="3E855A2F" w:rsidR="005C3D34" w:rsidRDefault="00645F95" w:rsidP="00645F95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Intangible Realities Laboratory (IRL)</w:t>
      </w:r>
      <w:proofErr w:type="spellStart"/>
      <w:r w:rsidRPr="000C242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Citius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Pr="000C242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Intelligent Technologies Research Centre, </w:t>
      </w:r>
    </w:p>
    <w:p w14:paraId="3AAE0A2C" w14:textId="67BF957C" w:rsidR="00645F95" w:rsidRDefault="00645F95" w:rsidP="00645F95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0C242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Santiago de Compostela, Spain</w:t>
      </w:r>
    </w:p>
    <w:p w14:paraId="1D609A8D" w14:textId="77777777" w:rsidR="00645F95" w:rsidRDefault="00645F95" w:rsidP="005C72EF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83008A2" w14:textId="6635CA29" w:rsidR="00645F95" w:rsidRDefault="00645F95" w:rsidP="005C72EF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B3921FF" w14:textId="448F3D51" w:rsidR="005C72EF" w:rsidRPr="005C3D34" w:rsidRDefault="001827A4" w:rsidP="005C3D34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It seems that human cognitive potential is increasingly being projected into the linguistic domain. 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We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are drowning in words: unrelenting 24-hour news cycles, an unceasing stream of social media, never-ending emails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, and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multiple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new 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academic research 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paper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being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published every 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minute.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Recent advances in large-language artificial intelligence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(AI)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models highlight 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our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increasing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slavery to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 linguistic reality</w:t>
      </w:r>
      <w:r w:rsidR="005C72EF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the power of such technology is limited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to what can be represented 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words</w:t>
      </w:r>
      <w:r w:rsidR="005C72EF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Even 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those 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AIs </w:t>
      </w:r>
      <w:r w:rsidR="005C72EF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capable of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generat</w:t>
      </w:r>
      <w:r w:rsidR="005C72EF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ing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image and video </w:t>
      </w:r>
      <w:r w:rsidR="005C72EF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rely on detailed text-based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classification. For this brave new world in which l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inguistic representation </w:t>
      </w:r>
      <w:r w:rsidR="005C72EF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is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master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, it is no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longer “I think therefore, I am”</w:t>
      </w:r>
      <w:r w:rsidR="0065541E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, b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ut rather “I speak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in order to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create</w:t>
      </w:r>
      <w:r w:rsidR="0065541E" w:rsidRPr="006554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.”</w:t>
      </w:r>
    </w:p>
    <w:p w14:paraId="5B442A03" w14:textId="77777777" w:rsidR="005C72EF" w:rsidRPr="005C3D34" w:rsidRDefault="005C72EF" w:rsidP="005C3D34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7EDAF49" w14:textId="6D4C20DB" w:rsidR="00645F95" w:rsidRPr="005C3D34" w:rsidRDefault="005C7363" w:rsidP="005C3D34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Despite its power, </w:t>
      </w:r>
      <w:r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language </w:t>
      </w:r>
      <w:r w:rsidR="004C02F4"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is </w:t>
      </w:r>
      <w:r w:rsidRPr="005C3D34">
        <w:rPr>
          <w:rFonts w:ascii="Times New Roman" w:hAnsi="Times New Roman" w:cs="Times New Roman"/>
          <w:color w:val="161C1C"/>
          <w:sz w:val="20"/>
          <w:szCs w:val="20"/>
        </w:rPr>
        <w:t>relatively low-dimensional</w:t>
      </w:r>
      <w:r w:rsidR="000245FE">
        <w:rPr>
          <w:rFonts w:ascii="Times New Roman" w:hAnsi="Times New Roman" w:cs="Times New Roman"/>
          <w:color w:val="161C1C"/>
          <w:sz w:val="20"/>
          <w:szCs w:val="20"/>
        </w:rPr>
        <w:t xml:space="preserve"> format</w:t>
      </w:r>
      <w:r w:rsidR="004C02F4"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for representing</w:t>
      </w:r>
      <w:r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multisensory experience: </w:t>
      </w:r>
      <w:r w:rsidR="00EF020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the rich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85381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and varied 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phenomenology which characterizes</w:t>
      </w:r>
      <w:r w:rsidR="00EF020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85381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nuanced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forms of</w:t>
      </w:r>
      <w:r w:rsidR="005C72EF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experience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and expression cannot be</w:t>
      </w:r>
      <w:r w:rsidR="00EF020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easily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EF020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collapsed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into</w:t>
      </w:r>
      <w:r w:rsidR="005C72EF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words</w:t>
      </w:r>
      <w:r w:rsidR="00EF020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. Indeed, 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recent neuroscience research </w:t>
      </w:r>
      <w:r w:rsidR="00EF020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has 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highlight</w:t>
      </w:r>
      <w:r w:rsidR="00EF020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ed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the value of experiences which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are ‘ineffable’ – i.e., which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defy</w:t>
      </w:r>
      <w:r w:rsidR="004C02F4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straightforward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linguistic classification. </w:t>
      </w:r>
      <w:r w:rsidR="004C02F4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Cognition beyond the linguistic</w:t>
      </w:r>
      <w:r w:rsidR="0085381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, which</w:t>
      </w:r>
      <w:r w:rsidR="004127D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cannot be easily catalogued, organized, or stored</w:t>
      </w:r>
      <w:r w:rsidR="0085381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, in some sense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play</w:t>
      </w:r>
      <w:r w:rsidR="0085381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 role </w:t>
      </w:r>
      <w:proofErr w:type="gramStart"/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</w:t>
      </w:r>
      <w:r w:rsidR="004127D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imilar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to</w:t>
      </w:r>
      <w:proofErr w:type="gramEnd"/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that of</w:t>
      </w:r>
      <w:r w:rsidR="004127D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4C02F4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‘dark matter’</w:t>
      </w:r>
      <w:r w:rsidR="00046E9C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or ‘quantum superposition’</w:t>
      </w:r>
      <w:r w:rsidR="004127D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in physic</w:t>
      </w:r>
      <w:r w:rsidR="0085381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s:</w:t>
      </w:r>
      <w:r w:rsidR="004127D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essences which</w:t>
      </w:r>
      <w:r w:rsidR="00046E9C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are nearly impossible to</w:t>
      </w:r>
      <w:r w:rsidR="00046E9C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observe </w:t>
      </w:r>
      <w:r w:rsidR="00EF020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or represent, 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but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which are crucial for </w:t>
      </w:r>
      <w:r w:rsidR="004127D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descri</w:t>
      </w:r>
      <w:r w:rsidR="0052309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bing</w:t>
      </w:r>
      <w:r w:rsidR="004127DA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nature</w:t>
      </w:r>
      <w:r w:rsidR="00046E9C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</w:t>
      </w:r>
    </w:p>
    <w:p w14:paraId="12D3BE55" w14:textId="77777777" w:rsidR="00645F95" w:rsidRPr="005C3D34" w:rsidRDefault="00645F95" w:rsidP="005C3D34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1F78D0DA" w14:textId="00D7FA51" w:rsidR="005C3D34" w:rsidRDefault="00645F95" w:rsidP="005C3D34">
      <w:pPr>
        <w:jc w:val="both"/>
        <w:rPr>
          <w:rFonts w:ascii="Times New Roman" w:hAnsi="Times New Roman" w:cs="Times New Roman"/>
          <w:color w:val="161C1C"/>
          <w:sz w:val="20"/>
          <w:szCs w:val="20"/>
        </w:rPr>
      </w:pPr>
      <w:r w:rsidRPr="005C3D34">
        <w:rPr>
          <w:rFonts w:ascii="Times New Roman" w:hAnsi="Times New Roman" w:cs="Times New Roman"/>
          <w:color w:val="161C1C"/>
          <w:sz w:val="20"/>
          <w:szCs w:val="20"/>
        </w:rPr>
        <w:t>In this talk, I will weave together</w:t>
      </w:r>
      <w:r w:rsidR="005C3D34">
        <w:rPr>
          <w:rFonts w:ascii="Times New Roman" w:hAnsi="Times New Roman" w:cs="Times New Roman"/>
          <w:color w:val="161C1C"/>
          <w:sz w:val="20"/>
          <w:szCs w:val="20"/>
        </w:rPr>
        <w:t xml:space="preserve"> ideas from a range of disciplines</w:t>
      </w:r>
      <w:r w:rsidR="00523097">
        <w:rPr>
          <w:rFonts w:ascii="Times New Roman" w:hAnsi="Times New Roman" w:cs="Times New Roman"/>
          <w:color w:val="161C1C"/>
          <w:sz w:val="20"/>
          <w:szCs w:val="20"/>
        </w:rPr>
        <w:t>, including</w:t>
      </w:r>
      <w:r w:rsidR="005C3D34">
        <w:rPr>
          <w:rFonts w:ascii="Times New Roman" w:hAnsi="Times New Roman" w:cs="Times New Roman"/>
          <w:color w:val="161C1C"/>
          <w:sz w:val="20"/>
          <w:szCs w:val="20"/>
        </w:rPr>
        <w:t xml:space="preserve"> </w:t>
      </w:r>
      <w:r w:rsidRPr="005C3D34">
        <w:rPr>
          <w:rFonts w:ascii="Times New Roman" w:hAnsi="Times New Roman" w:cs="Times New Roman"/>
          <w:color w:val="161C1C"/>
          <w:sz w:val="20"/>
          <w:szCs w:val="20"/>
        </w:rPr>
        <w:t>predictive coding</w:t>
      </w:r>
      <w:r w:rsidR="00523097">
        <w:rPr>
          <w:rFonts w:ascii="Times New Roman" w:hAnsi="Times New Roman" w:cs="Times New Roman"/>
          <w:color w:val="161C1C"/>
          <w:sz w:val="20"/>
          <w:szCs w:val="20"/>
        </w:rPr>
        <w:t xml:space="preserve"> and</w:t>
      </w:r>
      <w:r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</w:t>
      </w:r>
      <w:r w:rsidR="00220692">
        <w:rPr>
          <w:rFonts w:ascii="Times New Roman" w:hAnsi="Times New Roman" w:cs="Times New Roman"/>
          <w:color w:val="161C1C"/>
          <w:sz w:val="20"/>
          <w:szCs w:val="20"/>
        </w:rPr>
        <w:t xml:space="preserve">entropy-based </w:t>
      </w:r>
      <w:r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models of cognition, </w:t>
      </w:r>
      <w:r w:rsidR="000245FE" w:rsidRPr="005C3D34">
        <w:rPr>
          <w:rFonts w:ascii="Times New Roman" w:hAnsi="Times New Roman" w:cs="Times New Roman"/>
          <w:color w:val="161C1C"/>
          <w:sz w:val="20"/>
          <w:szCs w:val="20"/>
        </w:rPr>
        <w:t>matter-energy concepts in physics</w:t>
      </w:r>
      <w:r w:rsidR="000245FE">
        <w:rPr>
          <w:rFonts w:ascii="Times New Roman" w:hAnsi="Times New Roman" w:cs="Times New Roman"/>
          <w:color w:val="161C1C"/>
          <w:sz w:val="20"/>
          <w:szCs w:val="20"/>
        </w:rPr>
        <w:t xml:space="preserve">, </w:t>
      </w:r>
      <w:r w:rsidR="00523097">
        <w:rPr>
          <w:rFonts w:ascii="Times New Roman" w:hAnsi="Times New Roman" w:cs="Times New Roman"/>
          <w:color w:val="161C1C"/>
          <w:sz w:val="20"/>
          <w:szCs w:val="20"/>
        </w:rPr>
        <w:t>along with</w:t>
      </w:r>
      <w:r w:rsidR="000245FE">
        <w:rPr>
          <w:rFonts w:ascii="Times New Roman" w:hAnsi="Times New Roman" w:cs="Times New Roman"/>
          <w:color w:val="161C1C"/>
          <w:sz w:val="20"/>
          <w:szCs w:val="20"/>
        </w:rPr>
        <w:t xml:space="preserve"> </w:t>
      </w:r>
      <w:r w:rsidRPr="005C3D34">
        <w:rPr>
          <w:rFonts w:ascii="Times New Roman" w:hAnsi="Times New Roman" w:cs="Times New Roman"/>
          <w:color w:val="161C1C"/>
          <w:sz w:val="20"/>
          <w:szCs w:val="20"/>
        </w:rPr>
        <w:t>psychedelic &amp; near-death phenomenology</w:t>
      </w:r>
      <w:r w:rsidR="00523097">
        <w:rPr>
          <w:rFonts w:ascii="Times New Roman" w:hAnsi="Times New Roman" w:cs="Times New Roman"/>
          <w:color w:val="161C1C"/>
          <w:sz w:val="20"/>
          <w:szCs w:val="20"/>
        </w:rPr>
        <w:t>. I will</w:t>
      </w:r>
      <w:r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elaborate a theoretical framework for</w:t>
      </w:r>
      <w:r w:rsidR="005C3D34"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‘un-collapsed’ forms of 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representation </w:t>
      </w:r>
      <w:r w:rsidR="005C3D34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which aim to go beyond day-to-day phenomenology and</w:t>
      </w:r>
      <w:r w:rsidR="000245F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5C3D34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transcend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5C3D34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detailed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linguistic</w:t>
      </w:r>
      <w:r w:rsidR="005C3D34"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classification</w:t>
      </w:r>
      <w:r w:rsidRPr="005C3D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. I will outline some </w:t>
      </w:r>
      <w:r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practical examples of ‘un-collapsed’ approaches to </w:t>
      </w:r>
      <w:proofErr w:type="gramStart"/>
      <w:r w:rsidRPr="005C3D34">
        <w:rPr>
          <w:rFonts w:ascii="Times New Roman" w:hAnsi="Times New Roman" w:cs="Times New Roman"/>
          <w:color w:val="161C1C"/>
          <w:sz w:val="20"/>
          <w:szCs w:val="20"/>
        </w:rPr>
        <w:t>representation</w:t>
      </w:r>
      <w:r w:rsidR="005C3D34" w:rsidRPr="005C3D34">
        <w:rPr>
          <w:rFonts w:ascii="Times New Roman" w:hAnsi="Times New Roman" w:cs="Times New Roman"/>
          <w:color w:val="161C1C"/>
          <w:sz w:val="20"/>
          <w:szCs w:val="20"/>
        </w:rPr>
        <w:t>, and</w:t>
      </w:r>
      <w:proofErr w:type="gramEnd"/>
      <w:r w:rsidR="005C3D34"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describe some recent empirical studies</w:t>
      </w:r>
      <w:r w:rsidR="00853819">
        <w:rPr>
          <w:rFonts w:ascii="Times New Roman" w:hAnsi="Times New Roman" w:cs="Times New Roman"/>
          <w:color w:val="161C1C"/>
          <w:sz w:val="20"/>
          <w:szCs w:val="20"/>
        </w:rPr>
        <w:t xml:space="preserve"> using virtual reality to</w:t>
      </w:r>
      <w:r w:rsidR="005C3D34"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investigat</w:t>
      </w:r>
      <w:r w:rsidR="00853819">
        <w:rPr>
          <w:rFonts w:ascii="Times New Roman" w:hAnsi="Times New Roman" w:cs="Times New Roman"/>
          <w:color w:val="161C1C"/>
          <w:sz w:val="20"/>
          <w:szCs w:val="20"/>
        </w:rPr>
        <w:t>e</w:t>
      </w:r>
      <w:r w:rsidR="005C3D34"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the impacts </w:t>
      </w:r>
      <w:r w:rsidR="000245FE">
        <w:rPr>
          <w:rFonts w:ascii="Times New Roman" w:hAnsi="Times New Roman" w:cs="Times New Roman"/>
          <w:color w:val="161C1C"/>
          <w:sz w:val="20"/>
          <w:szCs w:val="20"/>
        </w:rPr>
        <w:t>which</w:t>
      </w:r>
      <w:r w:rsidR="005C3D34"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such aesthetic approaches </w:t>
      </w:r>
      <w:r w:rsidR="000245FE">
        <w:rPr>
          <w:rFonts w:ascii="Times New Roman" w:hAnsi="Times New Roman" w:cs="Times New Roman"/>
          <w:color w:val="161C1C"/>
          <w:sz w:val="20"/>
          <w:szCs w:val="20"/>
        </w:rPr>
        <w:t>appear to have on experimental</w:t>
      </w:r>
      <w:r w:rsidR="005C3D34" w:rsidRPr="005C3D34">
        <w:rPr>
          <w:rFonts w:ascii="Times New Roman" w:hAnsi="Times New Roman" w:cs="Times New Roman"/>
          <w:color w:val="161C1C"/>
          <w:sz w:val="20"/>
          <w:szCs w:val="20"/>
        </w:rPr>
        <w:t xml:space="preserve"> participants.</w:t>
      </w:r>
    </w:p>
    <w:p w14:paraId="365124AC" w14:textId="77777777" w:rsidR="00CB6B4D" w:rsidRDefault="00CB6B4D" w:rsidP="005C3D34">
      <w:pPr>
        <w:jc w:val="both"/>
        <w:rPr>
          <w:rFonts w:ascii="Times New Roman" w:hAnsi="Times New Roman" w:cs="Times New Roman"/>
          <w:color w:val="161C1C"/>
          <w:sz w:val="20"/>
          <w:szCs w:val="20"/>
        </w:rPr>
      </w:pPr>
    </w:p>
    <w:p w14:paraId="08A4277F" w14:textId="6E136A2B" w:rsidR="00CB6B4D" w:rsidRPr="00CB6B4D" w:rsidRDefault="00CB6B4D" w:rsidP="00CB6B4D">
      <w:pPr>
        <w:spacing w:after="120"/>
        <w:jc w:val="both"/>
        <w:rPr>
          <w:rFonts w:ascii="Times New Roman" w:hAnsi="Times New Roman" w:cs="Times New Roman"/>
          <w:b/>
          <w:bCs/>
          <w:color w:val="161C1C"/>
          <w:sz w:val="20"/>
          <w:szCs w:val="20"/>
        </w:rPr>
      </w:pPr>
      <w:r w:rsidRPr="00CB6B4D">
        <w:rPr>
          <w:rFonts w:ascii="Times New Roman" w:hAnsi="Times New Roman" w:cs="Times New Roman"/>
          <w:b/>
          <w:bCs/>
          <w:color w:val="161C1C"/>
          <w:sz w:val="20"/>
          <w:szCs w:val="20"/>
        </w:rPr>
        <w:t>References</w:t>
      </w:r>
    </w:p>
    <w:p w14:paraId="2D61B27D" w14:textId="1B2B3DB5" w:rsidR="00CB6B4D" w:rsidRPr="00CB6B4D" w:rsidRDefault="00CB6B4D" w:rsidP="00CB6B4D">
      <w:pPr>
        <w:pStyle w:val="EndNoteBibliography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C3D34">
        <w:rPr>
          <w:rFonts w:ascii="Times New Roman" w:hAnsi="Times New Roman" w:cs="Times New Roman"/>
          <w:noProof/>
          <w:sz w:val="20"/>
          <w:szCs w:val="20"/>
        </w:rPr>
        <w:t xml:space="preserve">D. R. Glowacki, VR models of death and psychedelics: an aesthetic paradigm for design beyond day-to-day phenomenology. </w:t>
      </w:r>
      <w:r w:rsidRPr="005C3D34">
        <w:rPr>
          <w:rFonts w:ascii="Times New Roman" w:hAnsi="Times New Roman" w:cs="Times New Roman"/>
          <w:i/>
          <w:noProof/>
          <w:sz w:val="20"/>
          <w:szCs w:val="20"/>
        </w:rPr>
        <w:t>Frontiers in Virtual Reality</w:t>
      </w:r>
      <w:r w:rsidRPr="005C3D3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C3D34">
        <w:rPr>
          <w:rFonts w:ascii="Times New Roman" w:hAnsi="Times New Roman" w:cs="Times New Roman"/>
          <w:b/>
          <w:noProof/>
          <w:sz w:val="20"/>
          <w:szCs w:val="20"/>
        </w:rPr>
        <w:t>4</w:t>
      </w:r>
      <w:r w:rsidRPr="005C3D34">
        <w:rPr>
          <w:rFonts w:ascii="Times New Roman" w:hAnsi="Times New Roman" w:cs="Times New Roman"/>
          <w:noProof/>
          <w:sz w:val="20"/>
          <w:szCs w:val="20"/>
        </w:rPr>
        <w:t xml:space="preserve">,  (2024).  </w:t>
      </w:r>
      <w:hyperlink r:id="rId5" w:history="1">
        <w:r w:rsidRPr="005C3D34">
          <w:rPr>
            <w:rStyle w:val="Hyperlink"/>
            <w:rFonts w:ascii="Times New Roman" w:hAnsi="Times New Roman" w:cs="Times New Roman"/>
            <w:sz w:val="20"/>
            <w:szCs w:val="20"/>
          </w:rPr>
          <w:t>https://doi.org/10.3389/frvir.2023.1286950</w:t>
        </w:r>
      </w:hyperlink>
    </w:p>
    <w:p w14:paraId="54463E51" w14:textId="57F000F6" w:rsidR="00CB6B4D" w:rsidRPr="005C3D34" w:rsidRDefault="00CB6B4D" w:rsidP="00CB6B4D">
      <w:pPr>
        <w:pStyle w:val="EndNoteBibliography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C3D34">
        <w:rPr>
          <w:rFonts w:ascii="Times New Roman" w:hAnsi="Times New Roman" w:cs="Times New Roman"/>
          <w:noProof/>
          <w:sz w:val="20"/>
          <w:szCs w:val="20"/>
        </w:rPr>
        <w:t>D. R. Glowacki</w:t>
      </w:r>
      <w:r w:rsidRPr="005C3D34">
        <w:rPr>
          <w:rFonts w:ascii="Times New Roman" w:hAnsi="Times New Roman" w:cs="Times New Roman"/>
          <w:i/>
          <w:noProof/>
          <w:sz w:val="20"/>
          <w:szCs w:val="20"/>
        </w:rPr>
        <w:t xml:space="preserve"> et al.</w:t>
      </w:r>
      <w:r w:rsidRPr="005C3D34">
        <w:rPr>
          <w:rFonts w:ascii="Times New Roman" w:hAnsi="Times New Roman" w:cs="Times New Roman"/>
          <w:noProof/>
          <w:sz w:val="20"/>
          <w:szCs w:val="20"/>
        </w:rPr>
        <w:t xml:space="preserve">, Group VR experiences can produce ego attenuation and connectedness comparable to psychedelics. </w:t>
      </w:r>
      <w:r w:rsidRPr="005C3D34">
        <w:rPr>
          <w:rFonts w:ascii="Times New Roman" w:hAnsi="Times New Roman" w:cs="Times New Roman"/>
          <w:i/>
          <w:noProof/>
          <w:sz w:val="20"/>
          <w:szCs w:val="20"/>
        </w:rPr>
        <w:t>Scientific Reports</w:t>
      </w:r>
      <w:r w:rsidRPr="005C3D3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C3D34">
        <w:rPr>
          <w:rFonts w:ascii="Times New Roman" w:hAnsi="Times New Roman" w:cs="Times New Roman"/>
          <w:b/>
          <w:noProof/>
          <w:sz w:val="20"/>
          <w:szCs w:val="20"/>
        </w:rPr>
        <w:t>12</w:t>
      </w:r>
      <w:r w:rsidRPr="005C3D34">
        <w:rPr>
          <w:rFonts w:ascii="Times New Roman" w:hAnsi="Times New Roman" w:cs="Times New Roman"/>
          <w:noProof/>
          <w:sz w:val="20"/>
          <w:szCs w:val="20"/>
        </w:rPr>
        <w:t xml:space="preserve">, 8995 (2022). </w:t>
      </w:r>
      <w:hyperlink r:id="rId6" w:history="1">
        <w:r w:rsidRPr="005C3D34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https://doi.org/10.1038/s41598-022-12637-z</w:t>
        </w:r>
      </w:hyperlink>
    </w:p>
    <w:p w14:paraId="1E97B567" w14:textId="77777777" w:rsidR="00CB6B4D" w:rsidRPr="005C3D34" w:rsidRDefault="00CB6B4D" w:rsidP="00CB6B4D">
      <w:pPr>
        <w:spacing w:after="120"/>
        <w:jc w:val="both"/>
        <w:rPr>
          <w:rFonts w:ascii="Times New Roman" w:hAnsi="Times New Roman" w:cs="Times New Roman"/>
          <w:color w:val="161C1C"/>
          <w:sz w:val="20"/>
          <w:szCs w:val="20"/>
        </w:rPr>
      </w:pPr>
    </w:p>
    <w:p w14:paraId="2F295D43" w14:textId="77777777" w:rsidR="005C3D34" w:rsidRDefault="005C3D34" w:rsidP="00CB6B4D">
      <w:pPr>
        <w:spacing w:after="120"/>
        <w:ind w:left="426" w:hanging="426"/>
      </w:pPr>
    </w:p>
    <w:sectPr w:rsidR="005C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E31"/>
    <w:multiLevelType w:val="hybridMultilevel"/>
    <w:tmpl w:val="2B70D6FE"/>
    <w:lvl w:ilvl="0" w:tplc="242E61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3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Apto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pxs5vdawp9tce0tt1vda0otd2x5r9westt&quot;&gt;palliative&lt;record-ids&gt;&lt;item&gt;23&lt;/item&gt;&lt;item&gt;104&lt;/item&gt;&lt;/record-ids&gt;&lt;/item&gt;&lt;/Libraries&gt;"/>
  </w:docVars>
  <w:rsids>
    <w:rsidRoot w:val="0065541E"/>
    <w:rsid w:val="000245FE"/>
    <w:rsid w:val="00044A88"/>
    <w:rsid w:val="00046E9C"/>
    <w:rsid w:val="000606C6"/>
    <w:rsid w:val="00086329"/>
    <w:rsid w:val="000B2EE3"/>
    <w:rsid w:val="000D6889"/>
    <w:rsid w:val="00156946"/>
    <w:rsid w:val="001827A4"/>
    <w:rsid w:val="001A2E19"/>
    <w:rsid w:val="001C093B"/>
    <w:rsid w:val="00202B2C"/>
    <w:rsid w:val="00220692"/>
    <w:rsid w:val="002515FF"/>
    <w:rsid w:val="00275CD4"/>
    <w:rsid w:val="003065E8"/>
    <w:rsid w:val="00396986"/>
    <w:rsid w:val="003B5105"/>
    <w:rsid w:val="003C1E3F"/>
    <w:rsid w:val="004127DA"/>
    <w:rsid w:val="00415197"/>
    <w:rsid w:val="00446EF7"/>
    <w:rsid w:val="0046037A"/>
    <w:rsid w:val="00486D29"/>
    <w:rsid w:val="004B719F"/>
    <w:rsid w:val="004C02F4"/>
    <w:rsid w:val="00523097"/>
    <w:rsid w:val="005274E9"/>
    <w:rsid w:val="0054422A"/>
    <w:rsid w:val="00563B3D"/>
    <w:rsid w:val="0056742F"/>
    <w:rsid w:val="00594933"/>
    <w:rsid w:val="005C3D34"/>
    <w:rsid w:val="005C5F5F"/>
    <w:rsid w:val="005C72EF"/>
    <w:rsid w:val="005C7363"/>
    <w:rsid w:val="00632572"/>
    <w:rsid w:val="00645F95"/>
    <w:rsid w:val="0065541E"/>
    <w:rsid w:val="006C40B2"/>
    <w:rsid w:val="00713B44"/>
    <w:rsid w:val="00720824"/>
    <w:rsid w:val="00767D0D"/>
    <w:rsid w:val="007E236D"/>
    <w:rsid w:val="00833795"/>
    <w:rsid w:val="0085161F"/>
    <w:rsid w:val="00853819"/>
    <w:rsid w:val="00854D74"/>
    <w:rsid w:val="00883C34"/>
    <w:rsid w:val="008A76B6"/>
    <w:rsid w:val="008D2E1D"/>
    <w:rsid w:val="008D57C4"/>
    <w:rsid w:val="00922A4D"/>
    <w:rsid w:val="00924B98"/>
    <w:rsid w:val="0095091F"/>
    <w:rsid w:val="009871A0"/>
    <w:rsid w:val="009A6B00"/>
    <w:rsid w:val="009C341A"/>
    <w:rsid w:val="009F5B8C"/>
    <w:rsid w:val="00A37866"/>
    <w:rsid w:val="00A76F83"/>
    <w:rsid w:val="00AA76D3"/>
    <w:rsid w:val="00AF4F77"/>
    <w:rsid w:val="00B64911"/>
    <w:rsid w:val="00BF5FCE"/>
    <w:rsid w:val="00C377AE"/>
    <w:rsid w:val="00C9466F"/>
    <w:rsid w:val="00CB0FED"/>
    <w:rsid w:val="00CB6B4D"/>
    <w:rsid w:val="00CD4B5D"/>
    <w:rsid w:val="00CE659B"/>
    <w:rsid w:val="00D2366F"/>
    <w:rsid w:val="00D52181"/>
    <w:rsid w:val="00D6028E"/>
    <w:rsid w:val="00D73086"/>
    <w:rsid w:val="00D94819"/>
    <w:rsid w:val="00DB77DB"/>
    <w:rsid w:val="00DC6102"/>
    <w:rsid w:val="00E40343"/>
    <w:rsid w:val="00EF020A"/>
    <w:rsid w:val="00F26858"/>
    <w:rsid w:val="00F4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5142"/>
  <w15:chartTrackingRefBased/>
  <w15:docId w15:val="{79F4BC3F-E3FE-9C44-8D84-A80BEC3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4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4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4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4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4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4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4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4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4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4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4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4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4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4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4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4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4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4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54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4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54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54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54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54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54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4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4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541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C72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5C3D34"/>
    <w:pPr>
      <w:jc w:val="center"/>
    </w:pPr>
    <w:rPr>
      <w:rFonts w:ascii="Aptos" w:hAnsi="Apto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3D34"/>
    <w:rPr>
      <w:rFonts w:ascii="Aptos" w:hAnsi="Aptos"/>
    </w:rPr>
  </w:style>
  <w:style w:type="paragraph" w:customStyle="1" w:styleId="EndNoteBibliography">
    <w:name w:val="EndNote Bibliography"/>
    <w:basedOn w:val="Normal"/>
    <w:link w:val="EndNoteBibliographyChar"/>
    <w:rsid w:val="005C3D34"/>
    <w:rPr>
      <w:rFonts w:ascii="Aptos" w:hAnsi="Aptos"/>
    </w:rPr>
  </w:style>
  <w:style w:type="character" w:customStyle="1" w:styleId="EndNoteBibliographyChar">
    <w:name w:val="EndNote Bibliography Char"/>
    <w:basedOn w:val="DefaultParagraphFont"/>
    <w:link w:val="EndNoteBibliography"/>
    <w:rsid w:val="005C3D34"/>
    <w:rPr>
      <w:rFonts w:ascii="Aptos" w:hAnsi="Aptos"/>
    </w:rPr>
  </w:style>
  <w:style w:type="character" w:styleId="Hyperlink">
    <w:name w:val="Hyperlink"/>
    <w:basedOn w:val="DefaultParagraphFont"/>
    <w:uiPriority w:val="99"/>
    <w:unhideWhenUsed/>
    <w:rsid w:val="005C3D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8/s41598-022-12637-z" TargetMode="External"/><Relationship Id="rId5" Type="http://schemas.openxmlformats.org/officeDocument/2006/relationships/hyperlink" Target="https://doi.org/10.3389/frvir.2023.1286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glowacki</dc:creator>
  <cp:keywords/>
  <dc:description/>
  <cp:lastModifiedBy>david glowacki</cp:lastModifiedBy>
  <cp:revision>3</cp:revision>
  <dcterms:created xsi:type="dcterms:W3CDTF">2024-03-08T12:26:00Z</dcterms:created>
  <dcterms:modified xsi:type="dcterms:W3CDTF">2024-03-08T12:27:00Z</dcterms:modified>
</cp:coreProperties>
</file>